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5C7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p w14:paraId="1168B60F">
      <w:pPr>
        <w:pStyle w:val="2"/>
        <w:overflowPunct w:val="0"/>
        <w:ind w:left="461"/>
        <w:jc w:val="center"/>
        <w:rPr>
          <w:rFonts w:ascii="Times New Roman" w:hAnsi="Times New Roman"/>
          <w:color w:val="auto"/>
        </w:rPr>
      </w:pPr>
      <w:r>
        <w:rPr>
          <w:rFonts w:hint="eastAsia" w:ascii="Times New Roman" w:hAnsi="Times New Roman"/>
          <w:color w:val="auto"/>
          <w:u w:val="none"/>
          <w:lang w:val="en-US" w:eastAsia="zh-CN"/>
        </w:rPr>
        <w:t>洛阳国创产业发展有限公司所属子公司</w:t>
      </w:r>
      <w:r>
        <w:rPr>
          <w:rFonts w:hint="eastAsia" w:ascii="Times New Roman" w:hAnsi="Times New Roman"/>
          <w:color w:val="auto"/>
        </w:rPr>
        <w:t>招聘岗位职责及任职条件</w:t>
      </w:r>
    </w:p>
    <w:p w14:paraId="474B116C">
      <w:pPr>
        <w:rPr>
          <w:rFonts w:ascii="Times New Roman" w:hAnsi="Times New Roman"/>
          <w:b/>
          <w:color w:val="auto"/>
          <w:sz w:val="28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511175</wp:posOffset>
                </wp:positionH>
                <wp:positionV relativeFrom="page">
                  <wp:posOffset>5921375</wp:posOffset>
                </wp:positionV>
                <wp:extent cx="222885" cy="7366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0FA3E">
                            <w:pPr>
                              <w:spacing w:before="8"/>
                              <w:ind w:left="20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25pt;margin-top:466.25pt;height:58pt;width:17.55pt;mso-position-horizontal-relative:page;mso-position-vertical-relative:page;z-index:251659264;mso-width-relative:page;mso-height-relative:page;" filled="f" stroked="f" coordsize="21600,21600" o:gfxdata="UEsDBAoAAAAAAIdO4kAAAAAAAAAAAAAAAAAEAAAAZHJzL1BLAwQUAAAACACHTuJACIK+U9sAAAAL&#10;AQAADwAAAGRycy9kb3ducmV2LnhtbE2PwU7DMAyG70i8Q2Qkbizptk6lNJ00BhfEJNjGgZvXZm1F&#10;45QmW8vb453g9lv+9PtzthxtK86m940jDdFEgTBUuLKhSsN+93yXgPABqcTWkdHwYzws8+urDNPS&#10;DfRuzttQCS4hn6KGOoQuldIXtbHoJ64zxLuj6y0GHvtKlj0OXG5bOVVqIS02xBdq7MxjbYqv7clq&#10;eFq9vaw33+N4HFZRM8d1/DF7/dT69iZSDyCCGcMfDBd9VoecnQ7uRKUXrYZExUxquJ9NOVyAKF6A&#10;OHBQ8yQGmWfy/w/5L1BLAwQUAAAACACHTuJA1z/FLMEBAAB9AwAADgAAAGRycy9lMm9Eb2MueG1s&#10;rVPBjtMwEL0j8Q+W79TZsJQqaroSqhYhIUBa+ADXsRtLtsey3Sb9AfgDTly48139DsZu04Xdyx72&#10;4kzG4zfvvbGXN6M1ZC9D1OBaejWrKJFOQKfdtqXfvt6+WlASE3cdN+BkSw8y0pvVyxfLwTeyhh5M&#10;JwNBEBebwbe0T8k3jEXRS8vjDLx0uKkgWJ7wN2xZF/iA6NawuqrmbIDQ+QBCxojZ9WmTnhHDUwBB&#10;KS3kGsTOSpdOqEEanlBS7LWPdFXYKiVF+qxUlImYlqLSVFZsgvEmr2y15M02cN9rcabAn0LhgSbL&#10;tcOmF6g1T5zsgn4EZbUIEEGlmQDLTkKKI6jiqnrgzV3PvSxa0OroL6bH54MVn/ZfAtFdS68pcdzi&#10;wI8/fxx//Tn+/k6usz2Djw1W3XmsS+M7GPHSTPmIyax6VMHmL+ohuI/mHi7myjERgcm6rheLN5QI&#10;3Hr7ej6vivns/rAPMb2XYEkOWhpwdsVSvv8YExLB0qkk93Jwq40p8zPuvwQW5gzLzE8Mc5TGzXiW&#10;s4HugGrwEWCfvFJiPjh0Nd+QKQhTsJmCnQ962+ORor/A41QKsfMNymP/97+QuH81q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Igr5T2wAAAAsBAAAPAAAAAAAAAAEAIAAAACIAAABkcnMvZG93bnJl&#10;di54bWxQSwECFAAUAAAACACHTuJA1z/FLMEBAAB9AwAADgAAAAAAAAABACAAAAAq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2F00FA3E">
                      <w:pPr>
                        <w:spacing w:before="8"/>
                        <w:ind w:left="20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color w:val="auto"/>
          <w:sz w:val="28"/>
          <w:lang w:val="en-US" w:eastAsia="zh-CN"/>
        </w:rPr>
        <w:t xml:space="preserve">   </w:t>
      </w:r>
      <w:r>
        <w:rPr>
          <w:rFonts w:ascii="Times New Roman" w:hAnsi="Times New Roman"/>
          <w:b/>
          <w:color w:val="auto"/>
          <w:sz w:val="28"/>
        </w:rPr>
        <w:tab/>
      </w:r>
      <w:r>
        <w:rPr>
          <w:rFonts w:hint="eastAsia" w:ascii="Times New Roman" w:hAnsi="Times New Roman"/>
          <w:b/>
          <w:color w:val="auto"/>
          <w:sz w:val="28"/>
          <w:lang w:val="en-US" w:eastAsia="zh-CN"/>
        </w:rPr>
        <w:t xml:space="preserve">      </w:t>
      </w:r>
    </w:p>
    <w:tbl>
      <w:tblPr>
        <w:tblStyle w:val="5"/>
        <w:tblpPr w:leftFromText="180" w:rightFromText="180" w:vertAnchor="text" w:horzAnchor="page" w:tblpX="1253" w:tblpY="298"/>
        <w:tblOverlap w:val="never"/>
        <w:tblW w:w="54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1289"/>
        <w:gridCol w:w="1289"/>
        <w:gridCol w:w="4503"/>
        <w:gridCol w:w="5338"/>
        <w:gridCol w:w="554"/>
        <w:gridCol w:w="577"/>
        <w:gridCol w:w="532"/>
      </w:tblGrid>
      <w:tr w14:paraId="0615E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55" w:type="pct"/>
            <w:vAlign w:val="center"/>
          </w:tcPr>
          <w:p w14:paraId="5C2B60AA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43" w:type="pct"/>
            <w:vAlign w:val="center"/>
          </w:tcPr>
          <w:p w14:paraId="7A048CCB">
            <w:pPr>
              <w:pStyle w:val="7"/>
              <w:bidi w:val="0"/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443" w:type="pct"/>
            <w:vAlign w:val="center"/>
          </w:tcPr>
          <w:p w14:paraId="442ABE80">
            <w:pPr>
              <w:pStyle w:val="7"/>
              <w:bidi w:val="0"/>
              <w:jc w:val="center"/>
              <w:rPr>
                <w:rFonts w:hint="eastAsia" w:ascii="Times New Roman" w:hAnsi="Times New Roman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岗位名称（种类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49" w:type="pct"/>
            <w:vAlign w:val="center"/>
          </w:tcPr>
          <w:p w14:paraId="710DC4A6">
            <w:pPr>
              <w:pStyle w:val="7"/>
              <w:overflowPunct w:val="0"/>
              <w:spacing w:line="240" w:lineRule="auto"/>
              <w:ind w:right="230"/>
              <w:jc w:val="center"/>
              <w:rPr>
                <w:rFonts w:hint="eastAsia" w:ascii="Times New Roman" w:hAnsi="Times New Roman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836" w:type="pct"/>
            <w:vAlign w:val="center"/>
          </w:tcPr>
          <w:p w14:paraId="397B1D39">
            <w:pPr>
              <w:pStyle w:val="7"/>
              <w:overflowPunct w:val="0"/>
              <w:spacing w:line="268" w:lineRule="auto"/>
              <w:ind w:right="158"/>
              <w:jc w:val="center"/>
              <w:rPr>
                <w:rFonts w:hint="default" w:ascii="Times New Roman" w:hAnsi="Times New Roman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任职条件</w:t>
            </w:r>
          </w:p>
        </w:tc>
        <w:tc>
          <w:tcPr>
            <w:tcW w:w="190" w:type="pct"/>
            <w:vAlign w:val="center"/>
          </w:tcPr>
          <w:p w14:paraId="124B8528">
            <w:pPr>
              <w:pStyle w:val="7"/>
              <w:overflowPunct w:val="0"/>
              <w:spacing w:before="9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需求人数</w:t>
            </w:r>
          </w:p>
        </w:tc>
        <w:tc>
          <w:tcPr>
            <w:tcW w:w="198" w:type="pct"/>
            <w:vAlign w:val="center"/>
          </w:tcPr>
          <w:p w14:paraId="50A017F7">
            <w:pPr>
              <w:pStyle w:val="7"/>
              <w:overflowPunct w:val="0"/>
              <w:spacing w:before="9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183" w:type="pct"/>
            <w:vAlign w:val="center"/>
          </w:tcPr>
          <w:p w14:paraId="65330D2E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228D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6" w:hRule="atLeast"/>
        </w:trPr>
        <w:tc>
          <w:tcPr>
            <w:tcW w:w="155" w:type="pct"/>
            <w:vAlign w:val="center"/>
          </w:tcPr>
          <w:p w14:paraId="6775142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3" w:type="pct"/>
            <w:vAlign w:val="center"/>
          </w:tcPr>
          <w:p w14:paraId="200FBC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洛阳国创</w:t>
            </w:r>
          </w:p>
          <w:p w14:paraId="6BE101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润安服务有限公司</w:t>
            </w:r>
          </w:p>
        </w:tc>
        <w:tc>
          <w:tcPr>
            <w:tcW w:w="443" w:type="pct"/>
            <w:vAlign w:val="center"/>
          </w:tcPr>
          <w:p w14:paraId="04308F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养老护理员</w:t>
            </w:r>
          </w:p>
        </w:tc>
        <w:tc>
          <w:tcPr>
            <w:tcW w:w="1549" w:type="pct"/>
            <w:vAlign w:val="center"/>
          </w:tcPr>
          <w:p w14:paraId="3F2B5A9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1467836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1．负责老人的日常生活照料，包括清洁卫生（洗脸、洗手、洗头、洗澡、口腔清洁、修剪指甲等）、穿衣、居家环境整理。 </w:t>
            </w:r>
          </w:p>
          <w:p w14:paraId="6EEEE17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2．协助老人进食、饮水、鼻饲，观察并记录饮食情况。 </w:t>
            </w:r>
          </w:p>
          <w:p w14:paraId="29F16F9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3．协助老人排泄、如厕，进行失禁护理、更换尿垫等。 </w:t>
            </w:r>
          </w:p>
          <w:p w14:paraId="48E0EA5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4．协助老人翻身、拍背、肢体被动活动，预防压疮。</w:t>
            </w:r>
          </w:p>
          <w:p w14:paraId="742BF8B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5．陪伴老人进行室内外活动、散步，确保安全防护。</w:t>
            </w:r>
          </w:p>
          <w:p w14:paraId="1F21BDB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6．上门探视时与老人沟通、聊天，关注心理状态，及时安抚情绪。 </w:t>
            </w:r>
          </w:p>
          <w:p w14:paraId="3214275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7．记录每日服务内容，发现异常情况及时向家属或上级报告。</w:t>
            </w:r>
          </w:p>
          <w:p w14:paraId="02408B4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8．参与公司组织的技能培训，不断提升照护水平。</w:t>
            </w:r>
          </w:p>
        </w:tc>
        <w:tc>
          <w:tcPr>
            <w:tcW w:w="1836" w:type="pct"/>
            <w:vAlign w:val="center"/>
          </w:tcPr>
          <w:p w14:paraId="2DA3548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1．具备养老护理员职业资格证书（初级及以上）。 </w:t>
            </w:r>
          </w:p>
          <w:p w14:paraId="191DD43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2．有养老机构、居家养老或医院护工工作经验者优先。 </w:t>
            </w:r>
          </w:p>
          <w:p w14:paraId="6F943DF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3．熟悉老年人常见病照护知识，掌握基本急救技能（如心肺复苏、海姆立克急救法）。 </w:t>
            </w:r>
          </w:p>
          <w:p w14:paraId="37CA9AE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4．身体健康，持有有效健康证，无犯罪记录。 </w:t>
            </w:r>
          </w:p>
          <w:p w14:paraId="531EB38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5．年龄50周岁以下优先，能够适应上门服务，具备独立工作能力。 </w:t>
            </w:r>
          </w:p>
          <w:p w14:paraId="0318802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6．性格温和，有耐心、爱心和责任心，善于与老人沟通。</w:t>
            </w:r>
          </w:p>
          <w:p w14:paraId="1D9AAAF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7．会使用智能手机及简单服务记录软件者优先。</w:t>
            </w:r>
          </w:p>
        </w:tc>
        <w:tc>
          <w:tcPr>
            <w:tcW w:w="190" w:type="pct"/>
            <w:vAlign w:val="center"/>
          </w:tcPr>
          <w:p w14:paraId="7908018C">
            <w:pPr>
              <w:pStyle w:val="7"/>
              <w:overflowPunct w:val="0"/>
              <w:jc w:val="center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" w:type="pct"/>
          </w:tcPr>
          <w:p w14:paraId="677921F8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3" w:type="pct"/>
          </w:tcPr>
          <w:p w14:paraId="50314C54">
            <w:pPr>
              <w:pStyle w:val="7"/>
              <w:overflowPunct w:val="0"/>
              <w:rPr>
                <w:rFonts w:hint="eastAsia" w:ascii="Times New Roman" w:hAnsi="Times New Roman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2737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8" w:hRule="atLeast"/>
        </w:trPr>
        <w:tc>
          <w:tcPr>
            <w:tcW w:w="155" w:type="pct"/>
            <w:vAlign w:val="center"/>
          </w:tcPr>
          <w:p w14:paraId="7C7D80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3" w:type="pct"/>
            <w:vAlign w:val="center"/>
          </w:tcPr>
          <w:p w14:paraId="629C58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洛阳国创</w:t>
            </w:r>
          </w:p>
          <w:p w14:paraId="3803F31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润安服务有限公司</w:t>
            </w:r>
          </w:p>
        </w:tc>
        <w:tc>
          <w:tcPr>
            <w:tcW w:w="443" w:type="pct"/>
            <w:vAlign w:val="center"/>
          </w:tcPr>
          <w:p w14:paraId="56D96F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健康照护师</w:t>
            </w:r>
          </w:p>
        </w:tc>
        <w:tc>
          <w:tcPr>
            <w:tcW w:w="1549" w:type="pct"/>
            <w:vAlign w:val="center"/>
          </w:tcPr>
          <w:p w14:paraId="1D13705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6844F26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1．负责老人的生活照料，包括清洁、洗漱、更衣、饮食辅助等基础护理。</w:t>
            </w:r>
          </w:p>
          <w:p w14:paraId="289F54A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2．协助老人进食、进水、喂饭，关注饮食营养搭配。</w:t>
            </w:r>
          </w:p>
          <w:p w14:paraId="4E2C0FA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3．进行排泄护理、失禁护理、皮肤护理，预防感染。</w:t>
            </w:r>
          </w:p>
          <w:p w14:paraId="486FAB8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4．协助老人移动、翻身、体位转移，陪同外出就医或活动。</w:t>
            </w:r>
          </w:p>
          <w:p w14:paraId="701EA17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5．按医嘱或服务计划，测量并记录血压、血糖、体温等基础生命体征。</w:t>
            </w:r>
          </w:p>
          <w:p w14:paraId="3828433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6．协助老人按时服药，观察药物反应，必要时与医生或家属沟通。</w:t>
            </w:r>
          </w:p>
          <w:p w14:paraId="771547E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7．为老人提供简单的康复训练指导，如肢体功能锻炼、呼吸训练等。</w:t>
            </w:r>
          </w:p>
          <w:p w14:paraId="1893348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8．上门探视时进行健康宣教，指导老人及家属掌握日常照护技巧。</w:t>
            </w:r>
          </w:p>
          <w:p w14:paraId="62F0000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9．记录健康监测数据和服务过程，参与个案讨论，完善照护方案。</w:t>
            </w:r>
          </w:p>
        </w:tc>
        <w:tc>
          <w:tcPr>
            <w:tcW w:w="1836" w:type="pct"/>
            <w:vAlign w:val="center"/>
          </w:tcPr>
          <w:p w14:paraId="3D7095D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．具备健康照护师、养老护理员、护士执业资格或康复治疗士等相关证书之一。 </w:t>
            </w:r>
          </w:p>
          <w:p w14:paraId="0E78C39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2．具有1年以上健康照护、康复护理或养老护理工作经验。</w:t>
            </w:r>
          </w:p>
          <w:p w14:paraId="4D6F3CD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3．熟悉老年人常见慢性病（高血压、糖尿病、心脑血管疾病）的照护要点，掌握基础急救技能。 </w:t>
            </w:r>
          </w:p>
          <w:p w14:paraId="02B9D6B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4．具备良好的观察能力和沟通能力，能及时发现老人健康变化并采取相应措施。</w:t>
            </w:r>
          </w:p>
          <w:p w14:paraId="13D3AE3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5．身体健康，持有有效健康证，无犯罪记录。 </w:t>
            </w:r>
          </w:p>
          <w:p w14:paraId="5F7507F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6．年龄50周岁以下优先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，能适应上门服务，自备交通工具者优先。</w:t>
            </w:r>
          </w:p>
          <w:p w14:paraId="4C95EEF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7．工作认真细致，有爱心、责任心和较强的服务意识，能独立处理突发情况。</w:t>
            </w:r>
          </w:p>
        </w:tc>
        <w:tc>
          <w:tcPr>
            <w:tcW w:w="190" w:type="pct"/>
            <w:vAlign w:val="center"/>
          </w:tcPr>
          <w:p w14:paraId="6115040B">
            <w:pPr>
              <w:pStyle w:val="7"/>
              <w:overflowPunct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" w:type="pct"/>
          </w:tcPr>
          <w:p w14:paraId="42AC84BE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3" w:type="pct"/>
          </w:tcPr>
          <w:p w14:paraId="5A5F41D4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ADDC0E6">
      <w:pPr>
        <w:pStyle w:val="3"/>
        <w:overflowPunct w:val="0"/>
        <w:spacing w:before="4"/>
        <w:rPr>
          <w:rFonts w:ascii="Times New Roman" w:hAnsi="Times New Roman"/>
          <w:b/>
          <w:color w:val="auto"/>
          <w:sz w:val="10"/>
        </w:rPr>
      </w:pPr>
    </w:p>
    <w:p w14:paraId="7C987104">
      <w:pPr>
        <w:pStyle w:val="3"/>
        <w:overflowPunct w:val="0"/>
        <w:spacing w:before="6"/>
        <w:rPr>
          <w:rFonts w:ascii="Times New Roman" w:hAnsi="Times New Roman"/>
          <w:color w:val="auto"/>
          <w:sz w:val="28"/>
        </w:rPr>
      </w:pPr>
    </w:p>
    <w:p w14:paraId="09691E4F">
      <w:pPr>
        <w:rPr>
          <w:rFonts w:hint="default"/>
          <w:color w:val="auto"/>
          <w:lang w:val="en-US" w:eastAsia="zh-CN"/>
        </w:rPr>
        <w:sectPr>
          <w:pgSz w:w="16838" w:h="11906" w:orient="landscape"/>
          <w:pgMar w:top="1134" w:right="1871" w:bottom="1134" w:left="1757" w:header="851" w:footer="992" w:gutter="0"/>
          <w:pgNumType w:fmt="decimal"/>
          <w:cols w:space="425" w:num="1"/>
          <w:docGrid w:type="lines" w:linePitch="312" w:charSpace="0"/>
        </w:sectPr>
      </w:pPr>
    </w:p>
    <w:p w14:paraId="4AC75A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48082061">
      <w:pPr>
        <w:pStyle w:val="3"/>
        <w:overflowPunct w:val="0"/>
        <w:spacing w:before="4"/>
        <w:rPr>
          <w:rFonts w:ascii="Times New Roman" w:hAnsi="Times New Roman"/>
          <w:b/>
          <w:color w:val="auto"/>
          <w:sz w:val="10"/>
        </w:rPr>
      </w:pPr>
    </w:p>
    <w:tbl>
      <w:tblPr>
        <w:tblStyle w:val="5"/>
        <w:tblpPr w:leftFromText="180" w:rightFromText="180" w:vertAnchor="text" w:horzAnchor="page" w:tblpX="1148" w:tblpY="318"/>
        <w:tblOverlap w:val="never"/>
        <w:tblW w:w="551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1298"/>
        <w:gridCol w:w="1298"/>
        <w:gridCol w:w="4528"/>
        <w:gridCol w:w="5367"/>
        <w:gridCol w:w="572"/>
        <w:gridCol w:w="521"/>
        <w:gridCol w:w="543"/>
      </w:tblGrid>
      <w:tr w14:paraId="4A84A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54" w:type="pct"/>
            <w:vAlign w:val="center"/>
          </w:tcPr>
          <w:p w14:paraId="6347B960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45" w:type="pct"/>
            <w:vAlign w:val="center"/>
          </w:tcPr>
          <w:p w14:paraId="4B33CA29">
            <w:pPr>
              <w:pStyle w:val="7"/>
              <w:bidi w:val="0"/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445" w:type="pct"/>
            <w:vAlign w:val="center"/>
          </w:tcPr>
          <w:p w14:paraId="38893220">
            <w:pPr>
              <w:pStyle w:val="7"/>
              <w:bidi w:val="0"/>
              <w:jc w:val="center"/>
              <w:rPr>
                <w:rFonts w:hint="eastAsia" w:ascii="Times New Roman" w:hAnsi="Times New Roman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岗位名称（种类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52" w:type="pct"/>
            <w:vAlign w:val="center"/>
          </w:tcPr>
          <w:p w14:paraId="02DDA40B">
            <w:pPr>
              <w:pStyle w:val="7"/>
              <w:overflowPunct w:val="0"/>
              <w:spacing w:line="240" w:lineRule="auto"/>
              <w:ind w:right="230"/>
              <w:jc w:val="center"/>
              <w:rPr>
                <w:rFonts w:hint="eastAsia" w:ascii="Times New Roman" w:hAnsi="Times New Roman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840" w:type="pct"/>
            <w:vAlign w:val="center"/>
          </w:tcPr>
          <w:p w14:paraId="64F86EA8">
            <w:pPr>
              <w:pStyle w:val="7"/>
              <w:overflowPunct w:val="0"/>
              <w:spacing w:line="268" w:lineRule="auto"/>
              <w:ind w:right="158"/>
              <w:jc w:val="center"/>
              <w:rPr>
                <w:rFonts w:hint="default" w:ascii="Times New Roman" w:hAnsi="Times New Roman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任职条件</w:t>
            </w:r>
          </w:p>
        </w:tc>
        <w:tc>
          <w:tcPr>
            <w:tcW w:w="196" w:type="pct"/>
            <w:vAlign w:val="center"/>
          </w:tcPr>
          <w:p w14:paraId="5E85E327">
            <w:pPr>
              <w:pStyle w:val="7"/>
              <w:overflowPunct w:val="0"/>
              <w:spacing w:before="9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需求人数</w:t>
            </w:r>
          </w:p>
        </w:tc>
        <w:tc>
          <w:tcPr>
            <w:tcW w:w="178" w:type="pct"/>
            <w:vAlign w:val="center"/>
          </w:tcPr>
          <w:p w14:paraId="37C5D7E1">
            <w:pPr>
              <w:pStyle w:val="7"/>
              <w:overflowPunct w:val="0"/>
              <w:spacing w:before="9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186" w:type="pct"/>
            <w:vAlign w:val="center"/>
          </w:tcPr>
          <w:p w14:paraId="31402B47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0615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2" w:hRule="atLeast"/>
        </w:trPr>
        <w:tc>
          <w:tcPr>
            <w:tcW w:w="154" w:type="pct"/>
            <w:shd w:val="clear" w:color="auto" w:fill="auto"/>
            <w:vAlign w:val="center"/>
          </w:tcPr>
          <w:p w14:paraId="54D8A79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63D8D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洛阳国创托育服务有限公司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B929D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保健医</w:t>
            </w:r>
          </w:p>
        </w:tc>
        <w:tc>
          <w:tcPr>
            <w:tcW w:w="1552" w:type="pct"/>
            <w:shd w:val="clear" w:color="auto" w:fill="auto"/>
            <w:vAlign w:val="center"/>
          </w:tcPr>
          <w:p w14:paraId="152873B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790281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全面负责园所婴幼儿的日常保健工作，包括晨午检、全日观察、健康监测与记录。 2．负责常见病的初步诊断与处理，对突发疾病或意外伤害进行应急救护，并及时联系家长及医疗机构。</w:t>
            </w:r>
          </w:p>
          <w:p w14:paraId="17E355B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3．负责园所卫生防疫工作，包括传染病预防、隔离、报告及环境消毒指导。</w:t>
            </w:r>
          </w:p>
          <w:p w14:paraId="465A605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4．负责婴幼儿健康档案管理，定期进行身高、体重、视力等生长发育监测与评估。 5．指导保育人员做好日常照护中的卫生保健工作，开展健康知识宣教。</w:t>
            </w:r>
          </w:p>
          <w:p w14:paraId="04D3392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6．负责药品管理，确保用药安全，协助安排特殊体质婴幼儿的照护。</w:t>
            </w:r>
          </w:p>
          <w:p w14:paraId="397BE0B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7．参与膳食营养管理，协助制定带量食谱，监督食品安全与卫生。</w:t>
            </w:r>
          </w:p>
        </w:tc>
        <w:tc>
          <w:tcPr>
            <w:tcW w:w="1840" w:type="pct"/>
            <w:shd w:val="clear" w:color="auto" w:fill="auto"/>
            <w:vAlign w:val="center"/>
          </w:tcPr>
          <w:p w14:paraId="1E018F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CF5889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全日制大专及以上学历，临床医学、儿科学、护理学、婴幼儿保健等相关专业毕业。</w:t>
            </w:r>
          </w:p>
          <w:p w14:paraId="75C2C32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持有《医师执业证书》或《护士执业证书》，或经卫健部门培训合格的卫生保健专业知识培训合格证书。</w:t>
            </w:r>
          </w:p>
          <w:p w14:paraId="1B9916B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年以上幼儿园、托育机构或医疗机构（儿科、儿保科）相关工作经验。</w:t>
            </w:r>
          </w:p>
          <w:p w14:paraId="3CC482B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熟悉婴幼儿常见病、多发病的预防与处理，掌握基本急救技能。</w:t>
            </w:r>
          </w:p>
          <w:p w14:paraId="54A3365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具备良好的沟通能力，能对家长进行健康指导，能与教师协作。</w:t>
            </w:r>
          </w:p>
          <w:p w14:paraId="44D7CE6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12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责任心强，工作细致，能适应托育机构工作时间。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E6E078A">
            <w:pPr>
              <w:pStyle w:val="7"/>
              <w:overflowPunct w:val="0"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" w:type="pct"/>
            <w:shd w:val="clear" w:color="auto" w:fill="auto"/>
            <w:vAlign w:val="top"/>
          </w:tcPr>
          <w:p w14:paraId="2857AB3A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" w:type="pct"/>
            <w:shd w:val="clear" w:color="auto" w:fill="auto"/>
            <w:vAlign w:val="top"/>
          </w:tcPr>
          <w:p w14:paraId="59B77684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611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5" w:hRule="atLeast"/>
        </w:trPr>
        <w:tc>
          <w:tcPr>
            <w:tcW w:w="154" w:type="pct"/>
            <w:vAlign w:val="center"/>
          </w:tcPr>
          <w:p w14:paraId="7012F7F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5" w:type="pct"/>
            <w:vAlign w:val="center"/>
          </w:tcPr>
          <w:p w14:paraId="1D68A74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洛阳国创托育服务有限公司</w:t>
            </w:r>
          </w:p>
        </w:tc>
        <w:tc>
          <w:tcPr>
            <w:tcW w:w="445" w:type="pct"/>
            <w:vAlign w:val="center"/>
          </w:tcPr>
          <w:p w14:paraId="460208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托育教师/保育人员</w:t>
            </w:r>
          </w:p>
        </w:tc>
        <w:tc>
          <w:tcPr>
            <w:tcW w:w="1552" w:type="pct"/>
            <w:vAlign w:val="center"/>
          </w:tcPr>
          <w:p w14:paraId="446D091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负责婴幼儿日常照护，包括饮食、睡眠、如厕、盥洗等生活照料，培养幼儿良好生活习惯。</w:t>
            </w:r>
          </w:p>
          <w:p w14:paraId="52FA495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根据婴幼儿年龄特点，设计并组织游戏、音乐、绘本、感统训练等活动，促进幼儿感知、语言、运动及社会性发展。</w:t>
            </w:r>
          </w:p>
          <w:p w14:paraId="3D505A5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观察记录婴幼儿发展情况，及时与家长沟通反馈，共同促进幼儿成长。</w:t>
            </w:r>
          </w:p>
          <w:p w14:paraId="0AFAB76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配合保健医做好幼儿健康监测、常见病预防及应急处置。</w:t>
            </w:r>
          </w:p>
          <w:p w14:paraId="7555453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维护班级环境卫生与安全，做好玩教具的清洁消毒。</w:t>
            </w:r>
          </w:p>
          <w:p w14:paraId="159FA42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参与园所教研活动，不断学习提升专业能力。</w:t>
            </w:r>
          </w:p>
          <w:p w14:paraId="2269BA0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val="en-US" w:eastAsia="zh-CN"/>
              </w:rPr>
              <w:t>协助完成园所大型活动及招生宣传工作。</w:t>
            </w:r>
          </w:p>
        </w:tc>
        <w:tc>
          <w:tcPr>
            <w:tcW w:w="1840" w:type="pct"/>
            <w:vAlign w:val="center"/>
          </w:tcPr>
          <w:p w14:paraId="511989F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持有保育员、育婴员职业技能等级证书（至少四级/中级工），或学前教育、早期教育、护理学等相关专业中专及以上毕业证书。</w:t>
            </w:r>
          </w:p>
          <w:p w14:paraId="72881C7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熟悉0-3岁婴幼儿生理心理发展特点，掌握基本照护技能和早期教育方法。</w:t>
            </w:r>
          </w:p>
          <w:p w14:paraId="7667A29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热爱婴幼儿，有耐心、爱心和责任心，具备良好沟通能力和团队合作意识。</w:t>
            </w:r>
          </w:p>
          <w:p w14:paraId="13F68CF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身体健康，无传染性疾病，持有健康证。</w:t>
            </w:r>
          </w:p>
          <w:p w14:paraId="004052D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有托育机构、幼儿园或早教机构工作经验者优先。</w:t>
            </w:r>
          </w:p>
          <w:p w14:paraId="5C5C176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能适应轮班工作制（如早晚班、周末轮值）。</w:t>
            </w:r>
          </w:p>
        </w:tc>
        <w:tc>
          <w:tcPr>
            <w:tcW w:w="196" w:type="pct"/>
            <w:vAlign w:val="center"/>
          </w:tcPr>
          <w:p w14:paraId="4D457980">
            <w:pPr>
              <w:pStyle w:val="7"/>
              <w:overflowPunct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" w:type="pct"/>
          </w:tcPr>
          <w:p w14:paraId="3CDDDB4B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" w:type="pct"/>
          </w:tcPr>
          <w:p w14:paraId="506D2846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19EAF420">
      <w:pPr>
        <w:rPr>
          <w:rFonts w:hint="default" w:ascii="Times New Roman" w:hAnsi="Times New Roman" w:eastAsia="仿宋_GB2312" w:cs="Times New Roman"/>
          <w:color w:val="auto"/>
          <w:spacing w:val="-23"/>
          <w:sz w:val="32"/>
          <w:szCs w:val="32"/>
          <w:rtl w:val="0"/>
          <w:lang w:val="en-US" w:eastAsia="zh-CN"/>
        </w:rPr>
        <w:sectPr>
          <w:pgSz w:w="16838" w:h="11906" w:orient="landscape"/>
          <w:pgMar w:top="1531" w:right="1871" w:bottom="1474" w:left="175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5705" w:type="pct"/>
        <w:tblInd w:w="-5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1590"/>
        <w:gridCol w:w="1742"/>
        <w:gridCol w:w="4205"/>
        <w:gridCol w:w="5400"/>
        <w:gridCol w:w="591"/>
        <w:gridCol w:w="569"/>
        <w:gridCol w:w="535"/>
      </w:tblGrid>
      <w:tr w14:paraId="6D47A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49" w:type="pct"/>
            <w:shd w:val="clear" w:color="auto" w:fill="auto"/>
            <w:vAlign w:val="center"/>
          </w:tcPr>
          <w:p w14:paraId="3A1E1D0E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D04D70B">
            <w:pPr>
              <w:pStyle w:val="7"/>
              <w:bidi w:val="0"/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5CC5B4C6">
            <w:pPr>
              <w:pStyle w:val="7"/>
              <w:bidi w:val="0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岗位名称（种类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1C686EE8">
            <w:pPr>
              <w:pStyle w:val="7"/>
              <w:overflowPunct w:val="0"/>
              <w:spacing w:line="240" w:lineRule="auto"/>
              <w:ind w:right="230" w:rightChars="0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7069BE40">
            <w:pPr>
              <w:pStyle w:val="7"/>
              <w:overflowPunct w:val="0"/>
              <w:spacing w:line="268" w:lineRule="auto"/>
              <w:ind w:right="158" w:rightChars="0"/>
              <w:jc w:val="center"/>
              <w:rPr>
                <w:rFonts w:hint="default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任职条件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BFE8BF3">
            <w:pPr>
              <w:pStyle w:val="7"/>
              <w:overflowPunct w:val="0"/>
              <w:spacing w:before="9" w:line="240" w:lineRule="auto"/>
              <w:jc w:val="center"/>
              <w:rPr>
                <w:rFonts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需求人数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25FAC8C1">
            <w:pPr>
              <w:pStyle w:val="7"/>
              <w:overflowPunct w:val="0"/>
              <w:spacing w:before="9"/>
              <w:jc w:val="center"/>
              <w:rPr>
                <w:rFonts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0F5E4372">
            <w:pPr>
              <w:pStyle w:val="7"/>
              <w:overflowPunct w:val="0"/>
              <w:spacing w:before="9"/>
              <w:jc w:val="center"/>
              <w:rPr>
                <w:rFonts w:hint="default"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9B3E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6" w:hRule="atLeast"/>
        </w:trPr>
        <w:tc>
          <w:tcPr>
            <w:tcW w:w="149" w:type="pct"/>
            <w:vAlign w:val="center"/>
          </w:tcPr>
          <w:p w14:paraId="0480B8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0DE51C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洛阳时代伊腾建设有限公司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727C0EC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融资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15D81C3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1、对接银行、信托、融资租赁、产业基金等金融机构，开拓融资渠道，编制融资方案，统筹尽调、授信、放款全流程，维系合作资源。</w:t>
            </w:r>
          </w:p>
          <w:p w14:paraId="622E6713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2、做好贷后管控与资金统筹，建立融资台账，落实还本付息，配合金融机构贷后核查；统筹项目回款与闲置资金，优化融资结构、降低融资成本。</w:t>
            </w:r>
          </w:p>
          <w:p w14:paraId="7C7267BA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3、搜集信贷、专项债、政策性扶持资金相关政策，申报政策性融资及补贴，做好融资数据汇总与上报。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1BB8787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1、40周岁以下优先，本科及以上学历，金融、经济、财会类相关专业优先。</w:t>
            </w:r>
          </w:p>
          <w:p w14:paraId="2B77259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2、具备1年以上金融或银行从业经历，熟悉各类融资业务流程。</w:t>
            </w:r>
          </w:p>
          <w:p w14:paraId="4F2B63C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3、熟练使用Office办公软件，可独立撰写融资材料、编制融资方案。</w:t>
            </w:r>
          </w:p>
          <w:p w14:paraId="1192E72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4、擅长商务洽谈与外联接待，工作细致严谨，执行力强；恪守职业操守，具备良好风险把控意识。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18D94486">
            <w:pPr>
              <w:pStyle w:val="7"/>
              <w:overflowPunct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" w:type="pct"/>
            <w:shd w:val="clear" w:color="auto" w:fill="auto"/>
            <w:vAlign w:val="top"/>
          </w:tcPr>
          <w:p w14:paraId="39F8BE7F">
            <w:pPr>
              <w:pStyle w:val="7"/>
              <w:overflowPunct w:val="0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" w:type="pct"/>
            <w:shd w:val="clear" w:color="auto" w:fill="auto"/>
            <w:vAlign w:val="top"/>
          </w:tcPr>
          <w:p w14:paraId="706E8C62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553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6" w:hRule="atLeast"/>
        </w:trPr>
        <w:tc>
          <w:tcPr>
            <w:tcW w:w="149" w:type="pct"/>
            <w:vAlign w:val="center"/>
          </w:tcPr>
          <w:p w14:paraId="66A177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915EDB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洛阳时代伊腾建设有限公司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16E9338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运营专员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596CB13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1、日常活动管理，统筹推进研学课程体系搭建与自营文旅活动策划，精准对接学校及各类教育机构资源，建立长期稳定的合作机制；</w:t>
            </w:r>
          </w:p>
          <w:p w14:paraId="40C9477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2、接待服务统筹：负责园区来访客户、团体的接待工作，制定接待流程，树立园区良好形象；</w:t>
            </w:r>
          </w:p>
          <w:p w14:paraId="7D51390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3、农产品供应对接：负责园区农产品货源渠道的拓展与维护，统筹农产品陈列、售卖及消费转化相关工作；</w:t>
            </w:r>
          </w:p>
          <w:p w14:paraId="23B0B9B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4、主导项目IP孵化与品牌推广工作，联动区域旅游环线资源构建消费闭环，推动研学经济与周末经济深度融合发展；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0B7476A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1、40岁以下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优先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科及以上学历，人文社科与教育管理类（文旅管理、市场营销、教育学、师范方向）相关专业优先；</w:t>
            </w:r>
          </w:p>
          <w:p w14:paraId="2E9F58D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2、具备2年及以上研学项目或乡村文旅项目统筹运营经验，有成熟的学校/教育机构渠道资源；</w:t>
            </w:r>
          </w:p>
          <w:p w14:paraId="1478D8B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3、具备IP孵化与品牌推广能力，能制定并落地品牌传播方案；</w:t>
            </w:r>
          </w:p>
          <w:p w14:paraId="1749974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4、具备货源渠道拓展与维护能力，有对接农产品集市、土特产供销体系的经验。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BE0B719">
            <w:pPr>
              <w:pStyle w:val="7"/>
              <w:overflowPunct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" w:type="pct"/>
            <w:shd w:val="clear" w:color="auto" w:fill="auto"/>
            <w:vAlign w:val="top"/>
          </w:tcPr>
          <w:p w14:paraId="0BD203DC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" w:type="pct"/>
            <w:shd w:val="clear" w:color="auto" w:fill="auto"/>
            <w:vAlign w:val="top"/>
          </w:tcPr>
          <w:p w14:paraId="493A02BE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FC6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6" w:hRule="atLeast"/>
        </w:trPr>
        <w:tc>
          <w:tcPr>
            <w:tcW w:w="149" w:type="pct"/>
            <w:vAlign w:val="center"/>
          </w:tcPr>
          <w:p w14:paraId="0DFC84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8FBF0A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洛阳时代伊腾建设有限公司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5998A0C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项目实施专员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2635561F">
            <w:pPr>
              <w:numPr>
                <w:ilvl w:val="0"/>
                <w:numId w:val="3"/>
              </w:numPr>
              <w:tabs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全面负责项目全流程建设管理，统筹各方推进项目落地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3B7508BA">
            <w:pPr>
              <w:numPr>
                <w:ilvl w:val="0"/>
                <w:numId w:val="3"/>
              </w:numPr>
              <w:tabs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保障项目按期、按质实现正常运营，对项目整体进度负责。​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2B015DC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1、45岁以下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优先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，专科及以上学历，项目管理与运营类（工程管理、农业项目管理、文旅项目运营方向）相关专业优先；</w:t>
            </w:r>
          </w:p>
          <w:p w14:paraId="3383F79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2、持有二级及以上建造师证书，同时具备项目管理相关职业资格证书；</w:t>
            </w:r>
          </w:p>
          <w:p w14:paraId="206ED79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3、具备3年及以上农业综合体、基建类项目全流程统筹管理经验，熟悉项目建设与运营衔接的关键节点；</w:t>
            </w:r>
          </w:p>
          <w:p w14:paraId="4E4B340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4、具备极强的跨部门协调能力和问题解决能力，能有效推动建设环节的协同联动。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37FD9FC4">
            <w:pPr>
              <w:pStyle w:val="7"/>
              <w:overflowPunct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" w:type="pct"/>
            <w:shd w:val="clear" w:color="auto" w:fill="auto"/>
            <w:vAlign w:val="top"/>
          </w:tcPr>
          <w:p w14:paraId="2566B2FC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" w:type="pct"/>
          </w:tcPr>
          <w:p w14:paraId="4E9F491F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5A470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6" w:hRule="atLeast"/>
        </w:trPr>
        <w:tc>
          <w:tcPr>
            <w:tcW w:w="149" w:type="pct"/>
            <w:vAlign w:val="center"/>
          </w:tcPr>
          <w:p w14:paraId="457F3FD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AAFB7F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洛阳时代伊腾建设有限公司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0181E46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种植专员</w:t>
            </w:r>
          </w:p>
        </w:tc>
        <w:tc>
          <w:tcPr>
            <w:tcW w:w="1393" w:type="pct"/>
            <w:shd w:val="clear" w:color="auto" w:fill="auto"/>
            <w:vAlign w:val="center"/>
          </w:tcPr>
          <w:p w14:paraId="0DB9032F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1、统筹种植养殖全流程工作，制定年度生产计划；</w:t>
            </w:r>
          </w:p>
          <w:p w14:paraId="5D74AAC7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2、衔接外部农业技术资源，保障各植区按计划生产；</w:t>
            </w:r>
          </w:p>
          <w:p w14:paraId="44252788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3、管控种子、化肥、农药等种植成本；</w:t>
            </w:r>
          </w:p>
          <w:p w14:paraId="331B78BC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4、负责作物品质初检及日常监测-预警-防治体系搭建；</w:t>
            </w:r>
          </w:p>
          <w:p w14:paraId="0D070C21">
            <w:pPr>
              <w:numPr>
                <w:ilvl w:val="0"/>
                <w:numId w:val="0"/>
              </w:numPr>
              <w:tabs>
                <w:tab w:val="left" w:pos="1058"/>
              </w:tabs>
              <w:bidi w:val="0"/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5、统筹采收工作。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708BDFB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1、45岁以下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优先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，专科及以上学历，农业管理类相关专业优先；</w:t>
            </w:r>
          </w:p>
          <w:p w14:paraId="7C03CC2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2、具备1年及以上规模化种植基地统筹管理经验，熟悉各类农作物种植的生产流程与品控标准；</w:t>
            </w:r>
          </w:p>
          <w:p w14:paraId="246FAE9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3、熟悉农作物病虫害防治；</w:t>
            </w:r>
          </w:p>
          <w:p w14:paraId="7F42BAE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4、具备收益目标拆解与落地能力，可根据市场需求优化生产计划。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5DF9A98C">
            <w:pPr>
              <w:pStyle w:val="7"/>
              <w:overflowPunct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" w:type="pct"/>
            <w:shd w:val="clear" w:color="auto" w:fill="auto"/>
            <w:vAlign w:val="top"/>
          </w:tcPr>
          <w:p w14:paraId="74AB6320">
            <w:pPr>
              <w:pStyle w:val="7"/>
              <w:overflowPunct w:val="0"/>
              <w:rPr>
                <w:rFonts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" w:type="pct"/>
          </w:tcPr>
          <w:p w14:paraId="56789483">
            <w:pPr>
              <w:pStyle w:val="7"/>
              <w:overflowPunct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2825BB9">
      <w:pPr>
        <w:pStyle w:val="3"/>
        <w:overflowPunct w:val="0"/>
        <w:spacing w:before="4"/>
        <w:rPr>
          <w:rFonts w:ascii="Times New Roman" w:hAnsi="Times New Roman"/>
          <w:b/>
          <w:color w:val="auto"/>
          <w:sz w:val="10"/>
        </w:rPr>
      </w:pPr>
    </w:p>
    <w:p w14:paraId="3537D94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left="0" w:leftChars="0" w:firstLine="0" w:firstLineChars="0"/>
        <w:jc w:val="distribute"/>
        <w:textAlignment w:val="auto"/>
        <w:rPr>
          <w:rFonts w:hint="default" w:ascii="Times New Roman" w:hAnsi="Times New Roman" w:eastAsia="仿宋_GB2312" w:cs="Times New Roman"/>
          <w:color w:val="auto"/>
          <w:spacing w:val="-23"/>
          <w:sz w:val="32"/>
          <w:szCs w:val="32"/>
          <w:rtl w:val="0"/>
          <w:lang w:val="en-US" w:eastAsia="zh-CN"/>
        </w:rPr>
        <w:sectPr>
          <w:pgSz w:w="16838" w:h="11906" w:orient="landscape"/>
          <w:pgMar w:top="1531" w:right="1871" w:bottom="1474" w:left="175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15050" w:type="dxa"/>
        <w:tblInd w:w="-7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1500"/>
        <w:gridCol w:w="1750"/>
        <w:gridCol w:w="4225"/>
        <w:gridCol w:w="5375"/>
        <w:gridCol w:w="600"/>
        <w:gridCol w:w="550"/>
        <w:gridCol w:w="600"/>
      </w:tblGrid>
      <w:tr w14:paraId="22795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450" w:type="dxa"/>
            <w:shd w:val="clear" w:color="auto" w:fill="auto"/>
            <w:vAlign w:val="center"/>
          </w:tcPr>
          <w:p w14:paraId="372D1BEA">
            <w:pPr>
              <w:pStyle w:val="7"/>
              <w:tabs>
                <w:tab w:val="left" w:pos="210"/>
                <w:tab w:val="left" w:pos="420"/>
              </w:tabs>
              <w:overflowPunct w:val="0"/>
              <w:spacing w:before="9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3EFE83">
            <w:pPr>
              <w:pStyle w:val="7"/>
              <w:tabs>
                <w:tab w:val="left" w:pos="210"/>
                <w:tab w:val="left" w:pos="420"/>
              </w:tabs>
              <w:bidi w:val="0"/>
              <w:jc w:val="center"/>
              <w:rPr>
                <w:rFonts w:hint="eastAsia"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EE09EF9">
            <w:pPr>
              <w:pStyle w:val="7"/>
              <w:tabs>
                <w:tab w:val="left" w:pos="210"/>
                <w:tab w:val="left" w:pos="420"/>
              </w:tabs>
              <w:bidi w:val="0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岗位名称（种类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225" w:type="dxa"/>
            <w:shd w:val="clear" w:color="auto" w:fill="auto"/>
            <w:vAlign w:val="center"/>
          </w:tcPr>
          <w:p w14:paraId="51759186">
            <w:pPr>
              <w:pStyle w:val="7"/>
              <w:tabs>
                <w:tab w:val="left" w:pos="210"/>
                <w:tab w:val="left" w:pos="420"/>
              </w:tabs>
              <w:overflowPunct w:val="0"/>
              <w:spacing w:line="240" w:lineRule="auto"/>
              <w:ind w:right="230" w:rightChars="0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5375" w:type="dxa"/>
            <w:shd w:val="clear" w:color="auto" w:fill="auto"/>
            <w:vAlign w:val="center"/>
          </w:tcPr>
          <w:p w14:paraId="73A4410D">
            <w:pPr>
              <w:pStyle w:val="7"/>
              <w:tabs>
                <w:tab w:val="left" w:pos="210"/>
                <w:tab w:val="left" w:pos="420"/>
              </w:tabs>
              <w:overflowPunct w:val="0"/>
              <w:spacing w:line="268" w:lineRule="auto"/>
              <w:ind w:right="158" w:rightChars="0"/>
              <w:jc w:val="center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任职条件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0013E0">
            <w:pPr>
              <w:pStyle w:val="7"/>
              <w:tabs>
                <w:tab w:val="left" w:pos="210"/>
                <w:tab w:val="left" w:pos="420"/>
              </w:tabs>
              <w:overflowPunct w:val="0"/>
              <w:spacing w:before="9" w:line="240" w:lineRule="auto"/>
              <w:jc w:val="center"/>
              <w:rPr>
                <w:rFonts w:hint="eastAsia"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需求人数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A7228AD">
            <w:pPr>
              <w:pStyle w:val="7"/>
              <w:tabs>
                <w:tab w:val="left" w:pos="210"/>
                <w:tab w:val="left" w:pos="420"/>
              </w:tabs>
              <w:overflowPunct w:val="0"/>
              <w:spacing w:before="9"/>
              <w:jc w:val="center"/>
              <w:rPr>
                <w:rFonts w:hint="eastAsia"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E5BA3D">
            <w:pPr>
              <w:pStyle w:val="7"/>
              <w:tabs>
                <w:tab w:val="left" w:pos="210"/>
                <w:tab w:val="left" w:pos="420"/>
              </w:tabs>
              <w:overflowPunct w:val="0"/>
              <w:spacing w:before="9"/>
              <w:jc w:val="center"/>
              <w:rPr>
                <w:rFonts w:hint="eastAsia" w:ascii="Times New Roman" w:hAnsi="Times New Roman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96B1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5" w:hRule="atLeast"/>
        </w:trPr>
        <w:tc>
          <w:tcPr>
            <w:tcW w:w="450" w:type="dxa"/>
            <w:vAlign w:val="center"/>
          </w:tcPr>
          <w:p w14:paraId="724C6F73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Theme="minorEastAsia" w:cstheme="minorEastAsia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theme="minorEastAsia"/>
                <w:b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 w14:paraId="0D952BFC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洛阳国创未来商业管理有限公司  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7BC7C29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Theme="minorEastAsia" w:cstheme="minorEastAsia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招商经理</w:t>
            </w:r>
          </w:p>
        </w:tc>
        <w:tc>
          <w:tcPr>
            <w:tcW w:w="4225" w:type="dxa"/>
            <w:shd w:val="clear" w:color="auto" w:fill="auto"/>
            <w:vAlign w:val="top"/>
          </w:tcPr>
          <w:p w14:paraId="265E77D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105" w:leftChars="50" w:right="105" w:rightChars="50"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  <w:p w14:paraId="4C4C04C4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1.负责制定年度外拓项目实施计划、保障措施，撰写外拓项目策划方案、定位报告、执行计划等；</w:t>
            </w:r>
          </w:p>
          <w:p w14:paraId="47F6D54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2.负责外拓项目全流程管理，贯彻执行公司下发的外拓招商计划，确保品牌落位、营收任务达成；</w:t>
            </w:r>
          </w:p>
          <w:p w14:paraId="215C67D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3.收集建立外拓项目信息库，制定外拓项目招商方案，并根据市场及时调整招商策略，提出招商需求及建议；</w:t>
            </w:r>
          </w:p>
          <w:p w14:paraId="5C1CC38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4.定期开展市场调研，了解市场新增品牌动态，并根据需求开发新品牌；</w:t>
            </w:r>
          </w:p>
          <w:p w14:paraId="2277F32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5.制定外拓项目的租金定价、业态规划等全程收益测算；</w:t>
            </w:r>
          </w:p>
          <w:p w14:paraId="1D33396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Theme="minorEastAsia" w:cstheme="minorEastAsia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6.负责团队建设管理及外拓项目与公司的各项工作对接。</w:t>
            </w:r>
          </w:p>
        </w:tc>
        <w:tc>
          <w:tcPr>
            <w:tcW w:w="5375" w:type="dxa"/>
            <w:shd w:val="clear" w:color="auto" w:fill="auto"/>
            <w:vAlign w:val="top"/>
          </w:tcPr>
          <w:p w14:paraId="045C76B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105" w:leftChars="50" w:right="105" w:rightChars="5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</w:p>
          <w:p w14:paraId="727F861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1.本科及以上学历，42周岁以下优先；</w:t>
            </w:r>
          </w:p>
          <w:p w14:paraId="3006674A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2.8年以上大型商业综合体甲方同岗位工作经验，熟悉商场百货/零售品牌，具有本地深厚商业品牌资源；</w:t>
            </w:r>
          </w:p>
          <w:p w14:paraId="4FC05BC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3.具备对外拓展项目能力，能独立自主完成前策报告、规划定位、项目展示等编制撰写能力；</w:t>
            </w:r>
          </w:p>
          <w:p w14:paraId="4E17A87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4.精通招商流程，次、主力店招商洽谈流程，了解同行业招商政策，熟练使用办公软件及CAD绘图工具；</w:t>
            </w:r>
          </w:p>
          <w:p w14:paraId="60EA958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5.具有较强的逻辑思维能力、商业谈判技巧，敏锐的市场洞察力和超前的策划理念和管理能力，具有良好的服务意识和团队合作精神；</w:t>
            </w:r>
          </w:p>
          <w:p w14:paraId="6DA1FAA3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6.有全国知名商业体系或区域对标商业公司工作经验的可放宽考虑；</w:t>
            </w:r>
          </w:p>
          <w:p w14:paraId="33D8AB6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7.中共党员优先，特别优秀者可适当放宽条件；</w:t>
            </w:r>
          </w:p>
          <w:p w14:paraId="5CC7F804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8.招商月度、季度任务考核，末位淘汰；</w:t>
            </w:r>
          </w:p>
          <w:p w14:paraId="2BF2B4AD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9.个人征信记录无异常。</w:t>
            </w:r>
          </w:p>
          <w:p w14:paraId="502BEFD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105" w:leftChars="50" w:right="105" w:rightChars="5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733B5F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0" w:type="dxa"/>
            <w:vAlign w:val="center"/>
          </w:tcPr>
          <w:p w14:paraId="3E601D8B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95" w:beforeLines="3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 w14:paraId="75B44EC5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95" w:beforeLines="3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B8B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7" w:hRule="atLeast"/>
        </w:trPr>
        <w:tc>
          <w:tcPr>
            <w:tcW w:w="450" w:type="dxa"/>
            <w:vAlign w:val="center"/>
          </w:tcPr>
          <w:p w14:paraId="53AC20D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00" w:type="dxa"/>
            <w:vAlign w:val="center"/>
          </w:tcPr>
          <w:p w14:paraId="65DC669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洛阳国创未来商业管理有限公司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9ABAB9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招商主管</w:t>
            </w:r>
          </w:p>
        </w:tc>
        <w:tc>
          <w:tcPr>
            <w:tcW w:w="4225" w:type="dxa"/>
            <w:shd w:val="clear" w:color="auto" w:fill="auto"/>
            <w:vAlign w:val="top"/>
          </w:tcPr>
          <w:p w14:paraId="7C3FA63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3B8F319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1.根据公司下达的外拓计划及营收目标，完成外拓项目洽谈、对接、沟通、协调等工作；</w:t>
            </w:r>
          </w:p>
          <w:p w14:paraId="76D0743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2.完成外拓项目所需的各项策划方案、定位报告、执行计划等策划方案的起草、校核、提报等；</w:t>
            </w:r>
          </w:p>
          <w:p w14:paraId="13C42AA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3.定期进行市场调研，汇总市场数据，做好本项目市场评估及调整，并建立外拓项目信息库；</w:t>
            </w:r>
          </w:p>
          <w:p w14:paraId="1886BB2D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4.负责制定并不断完善更新外拓项目签约合同等各类文件。</w:t>
            </w:r>
          </w:p>
        </w:tc>
        <w:tc>
          <w:tcPr>
            <w:tcW w:w="5375" w:type="dxa"/>
            <w:shd w:val="clear" w:color="auto" w:fill="auto"/>
            <w:vAlign w:val="top"/>
          </w:tcPr>
          <w:p w14:paraId="2C7F4F24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2415D81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1.本科及以上学历，35周岁以下优先；</w:t>
            </w:r>
          </w:p>
          <w:p w14:paraId="269B96AD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2.拥有5 年以上大型商业综合体甲方同岗位工作经验，熟悉商场百货、零售类品牌特性与运营逻辑，且具备行业内丰富的品牌资源储备，能快速对接招商需求；</w:t>
            </w:r>
          </w:p>
          <w:p w14:paraId="23AA582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3.拥有对外拓展项目经验，可独立完成前策报告、项目规划定位、招商展示方案等核心文件的编制与撰写；</w:t>
            </w:r>
          </w:p>
          <w:p w14:paraId="5C1367AC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4.精通招商全流程管理，熟练掌握次、主力店招商洽谈逻辑与合作落地流程，了解同行业招商政策与市场动态，能结合项目实际调整策略；</w:t>
            </w:r>
          </w:p>
          <w:p w14:paraId="412CF85E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5.具备较强逻辑思维能力与商业谈判技巧；拥有敏锐的市场洞察力及超前的招商策划理念，同时具备基础团队管理能力、服务意识及良好的团队合作精神；</w:t>
            </w:r>
          </w:p>
          <w:p w14:paraId="6A682901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6.熟练使用Office办公软件及CAD绘图工具，满足方案呈现与数据整理需求；</w:t>
            </w:r>
          </w:p>
          <w:p w14:paraId="69D2E13A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7.中共党员优先，特别优秀者可适当放宽条件；</w:t>
            </w:r>
          </w:p>
          <w:p w14:paraId="6D2E07B4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8.招商月度、季度任务考核，末位淘汰；</w:t>
            </w:r>
          </w:p>
          <w:p w14:paraId="31D9D712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9.个人征信记录无异常。</w:t>
            </w:r>
          </w:p>
          <w:p w14:paraId="16F7648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7763085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0" w:type="dxa"/>
            <w:vAlign w:val="center"/>
          </w:tcPr>
          <w:p w14:paraId="2A9C63E8">
            <w:pPr>
              <w:pStyle w:val="7"/>
              <w:tabs>
                <w:tab w:val="left" w:pos="210"/>
                <w:tab w:val="left" w:pos="420"/>
              </w:tabs>
              <w:overflowPunct w:val="0"/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 w14:paraId="2A2900C0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95" w:beforeLines="3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CFBA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8" w:hRule="atLeast"/>
        </w:trPr>
        <w:tc>
          <w:tcPr>
            <w:tcW w:w="450" w:type="dxa"/>
            <w:vAlign w:val="center"/>
          </w:tcPr>
          <w:p w14:paraId="234094DF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 w14:paraId="2EF1AB1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洛阳国创未来商业管理有限公司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1FA1C1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商管员</w:t>
            </w:r>
          </w:p>
          <w:p w14:paraId="69125AF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（储备</w:t>
            </w:r>
          </w:p>
          <w:p w14:paraId="7240E1A3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人才）</w:t>
            </w:r>
          </w:p>
        </w:tc>
        <w:tc>
          <w:tcPr>
            <w:tcW w:w="4225" w:type="dxa"/>
            <w:shd w:val="clear" w:color="auto" w:fill="auto"/>
            <w:vAlign w:val="top"/>
          </w:tcPr>
          <w:p w14:paraId="021DF51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45C01BA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1.负责商场日常消防、安全、环境等方面巡查检查；</w:t>
            </w:r>
          </w:p>
          <w:p w14:paraId="4BCBCDC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2.负责商场开闭店，三关一闭、安全品质检查、消防器材、设施设备巡查检查，监管商户施工装修；</w:t>
            </w:r>
          </w:p>
          <w:p w14:paraId="52DC121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3.负责车辆管理；微型消防站建设、训练演练及突发情况处理；活动安全保障等；</w:t>
            </w:r>
          </w:p>
          <w:p w14:paraId="5B8D3A7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培训学习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：系统学习各部门核心工作流程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业务标准，包括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招商洽谈、营运管理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、业务数据分析、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营销企划、行政办公、财务工作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等，全面熟悉综合商业体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全链条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运营模式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464ABEFE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发展：参与跨部门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业务、外拓项目、融资业务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，持续提升专业能力与综合素养，力争快速成长为公司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重点培养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及管理储备人才。</w:t>
            </w:r>
          </w:p>
        </w:tc>
        <w:tc>
          <w:tcPr>
            <w:tcW w:w="5375" w:type="dxa"/>
            <w:shd w:val="clear" w:color="auto" w:fill="auto"/>
            <w:vAlign w:val="top"/>
          </w:tcPr>
          <w:p w14:paraId="2061251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F61CCFE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 学历背景：统招本科及以上学历，应届毕业生及三年以内毕业生，重点面向“985/211”、“双一流”院校及QS世界名校毕业生。商业金融、会计与管理、市场营销、工商管理等相关专业优先；</w:t>
            </w:r>
          </w:p>
          <w:p w14:paraId="7C39783A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 年龄要求：24周岁及以下；综合素质卓越（如拥有突出的实习成果、国家级奖项或主要学生干部经历）者优先；</w:t>
            </w:r>
          </w:p>
          <w:p w14:paraId="02BFCC1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 专业经历：具备商业综合体、知名连锁企业或运营类岗位的实习经验者优先；在校期间担任学生会、社团核心干部，面试提交活动策划成果或作品；</w:t>
            </w:r>
          </w:p>
          <w:p w14:paraId="74B3BB52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 技能工具：精通MS Office办公软件，具备优秀的数据分析能力与PPT报告撰写能力；具备基础公文写作功底；掌握AutoCAD基础操作、能识读商业平面图纸者将作为重要加分项；</w:t>
            </w:r>
          </w:p>
          <w:p w14:paraId="5CAF26E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 具备优秀的逻辑思维与大局观，拥有出色的跨场景沟通表达与组织协调能力；抗压能力强，具备敏锐的商业嗅觉，能快速适应快节奏的团队工作环境；</w:t>
            </w:r>
          </w:p>
          <w:p w14:paraId="29F0835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6.个人征信记录无异常。</w:t>
            </w:r>
          </w:p>
        </w:tc>
        <w:tc>
          <w:tcPr>
            <w:tcW w:w="600" w:type="dxa"/>
            <w:shd w:val="clear" w:color="auto" w:fill="auto"/>
            <w:vAlign w:val="top"/>
          </w:tcPr>
          <w:p w14:paraId="00908A4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7EF329E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0D2E0540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306AB6B3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7537971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0" w:type="dxa"/>
            <w:vAlign w:val="top"/>
          </w:tcPr>
          <w:p w14:paraId="186BBE56">
            <w:pPr>
              <w:pStyle w:val="7"/>
              <w:tabs>
                <w:tab w:val="left" w:pos="210"/>
                <w:tab w:val="left" w:pos="420"/>
              </w:tabs>
              <w:overflowPunct w:val="0"/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0" w:type="dxa"/>
            <w:vAlign w:val="top"/>
          </w:tcPr>
          <w:p w14:paraId="4E7CEF2D">
            <w:pPr>
              <w:pStyle w:val="7"/>
              <w:tabs>
                <w:tab w:val="left" w:pos="210"/>
                <w:tab w:val="left" w:pos="420"/>
              </w:tabs>
              <w:overflowPunct w:val="0"/>
              <w:rPr>
                <w:rFonts w:hint="eastAsia" w:ascii="Times New Roman" w:hAnsi="Times New Roman" w:eastAsiaTheme="minorEastAsia" w:cstheme="minorEastAsia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E834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0" w:hRule="atLeast"/>
        </w:trPr>
        <w:tc>
          <w:tcPr>
            <w:tcW w:w="450" w:type="dxa"/>
            <w:vAlign w:val="center"/>
          </w:tcPr>
          <w:p w14:paraId="56813605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488A0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洛阳国创未来商业管理有限公司 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00AD8C9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招商营运主管</w:t>
            </w:r>
          </w:p>
        </w:tc>
        <w:tc>
          <w:tcPr>
            <w:tcW w:w="4225" w:type="dxa"/>
            <w:shd w:val="clear" w:color="auto" w:fill="auto"/>
            <w:vAlign w:val="top"/>
          </w:tcPr>
          <w:p w14:paraId="1C9D5D1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86DDE2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1.负责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外拓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项目定位分析报告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、租决方案及各项策划方案的制定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等工作；</w:t>
            </w:r>
          </w:p>
          <w:p w14:paraId="54AEA47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2.负责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制定项目全周期招商运营指标，制定各类合同、文件及管理制度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05290D4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独立完成各业态品牌、各类型企业招商洽谈及签约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2364F39A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4.负责项目整体营运管理，制定及分解营运工作指标；</w:t>
            </w:r>
          </w:p>
          <w:p w14:paraId="47218B8F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负责租户进场、装修、退场及租户日常管理，对租户开展各项制度培训及告知工作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04652AD3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6.负责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档案库、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品牌库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等台账的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建立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更新管理。</w:t>
            </w:r>
          </w:p>
        </w:tc>
        <w:tc>
          <w:tcPr>
            <w:tcW w:w="5375" w:type="dxa"/>
            <w:shd w:val="clear" w:color="auto" w:fill="auto"/>
            <w:vAlign w:val="top"/>
          </w:tcPr>
          <w:p w14:paraId="3475C59B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253714F6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1.本科及以上学历，35周岁及以下优先；</w:t>
            </w:r>
          </w:p>
          <w:p w14:paraId="1B40A1E5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2.拥有5年以上大型商业综合体甲方同岗位工作经验，具有行业内丰富的品牌资源，能快速对接招商需求；</w:t>
            </w:r>
          </w:p>
          <w:p w14:paraId="3EACBAB7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3.具备独立外拓项目经验，能独立完成前策报告、规划定位、项目展示等文件的编制与撰写；</w:t>
            </w:r>
          </w:p>
          <w:p w14:paraId="56DCAFB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4.熟悉招商全流程，次、主力店招商洽谈逻辑，掌握同行业招商政策与动态；</w:t>
            </w:r>
          </w:p>
          <w:p w14:paraId="3CC7020D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5.具备较强的逻辑思维与商务谈判能力，敏锐的市场洞察力、超前的策划理念及团队管理能力，同时需具备高抗压、快速应变及组织协调能力与服务意识；</w:t>
            </w:r>
          </w:p>
          <w:p w14:paraId="509793CA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6.熟练使用Office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办公软件及CAD绘图工具，具备一定数据分析能力；</w:t>
            </w:r>
          </w:p>
          <w:p w14:paraId="0BD143B8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7.中共党员优先，特别优秀者可适当放宽条件；</w:t>
            </w:r>
          </w:p>
          <w:p w14:paraId="5F3F3D42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8.招商月度、季度任务考核，末位淘汰；</w:t>
            </w:r>
          </w:p>
          <w:p w14:paraId="0F09FF44">
            <w:pPr>
              <w:numPr>
                <w:ilvl w:val="0"/>
                <w:numId w:val="0"/>
              </w:numPr>
              <w:tabs>
                <w:tab w:val="left" w:pos="210"/>
                <w:tab w:val="left" w:pos="420"/>
                <w:tab w:val="left" w:pos="1058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9.个人征信记录无异常。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87D450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2F64551">
            <w:pPr>
              <w:pStyle w:val="7"/>
              <w:tabs>
                <w:tab w:val="left" w:pos="210"/>
                <w:tab w:val="left" w:pos="420"/>
              </w:tabs>
              <w:overflowPunct w:val="0"/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F173A5B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420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95" w:beforeLines="3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82A0D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262BAEC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8F5552"/>
    <w:multiLevelType w:val="singleLevel"/>
    <w:tmpl w:val="9D8F555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79F2C87"/>
    <w:multiLevelType w:val="singleLevel"/>
    <w:tmpl w:val="F79F2C87"/>
    <w:lvl w:ilvl="0" w:tentative="0">
      <w:start w:val="1"/>
      <w:numFmt w:val="decimal"/>
      <w:suff w:val="nothing"/>
      <w:lvlText w:val="%1．"/>
      <w:lvlJc w:val="left"/>
      <w:pPr>
        <w:ind w:left="120" w:leftChars="0" w:firstLine="0" w:firstLineChars="0"/>
      </w:pPr>
      <w:rPr>
        <w:rFonts w:hint="default" w:ascii="Times New Roman" w:hAnsi="Times New Roman" w:cs="Times New Roman"/>
      </w:rPr>
    </w:lvl>
  </w:abstractNum>
  <w:abstractNum w:abstractNumId="2">
    <w:nsid w:val="350B3E7E"/>
    <w:multiLevelType w:val="singleLevel"/>
    <w:tmpl w:val="350B3E7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151FD"/>
    <w:rsid w:val="3E38163C"/>
    <w:rsid w:val="3F71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autoRedefine/>
    <w:qFormat/>
    <w:uiPriority w:val="1"/>
  </w:style>
  <w:style w:type="paragraph" w:customStyle="1" w:styleId="8">
    <w:name w:val="p0"/>
    <w:basedOn w:val="1"/>
    <w:autoRedefine/>
    <w:qFormat/>
    <w:uiPriority w:val="0"/>
    <w:pPr>
      <w:widowControl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4087</Words>
  <Characters>4138</Characters>
  <Lines>0</Lines>
  <Paragraphs>0</Paragraphs>
  <TotalTime>1</TotalTime>
  <ScaleCrop>false</ScaleCrop>
  <LinksUpToDate>false</LinksUpToDate>
  <CharactersWithSpaces>4165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2026-06-01T07:55:00Z</dcterms:created>
  <dc:creator>杨澜 </dc:creator>
  <cp:lastModifiedBy>杨澜 </cp:lastModifiedBy>
  <dcterms:modified xsi:type="dcterms:W3CDTF">2026-06-01T08:56:43Z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7E03101F96204125AF011DBEE81D5568_11</vt:lpwstr>
  </property>
  <property fmtid="{D5CDD505-2E9C-101B-9397-08002B2CF9AE}" pid="4" name="KSOTemplateDocerSaveRecord">
    <vt:lpwstr>eyJoZGlkIjoiMjhkZDA2Njc3MGE4MDBjOTI5MjdjNmViNmI5ZDA3NmUiLCJ1c2VySWQiOiI0NDE0NzE3MDIifQ==</vt:lpwstr>
  </property>
</Properties>
</file>