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5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56EE7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 为规范事业单位人事管理工作，维护人事管理公平公正，根据《事业单位人事管理条例》及有关法律法规，制定本规定。</w:t>
      </w:r>
    </w:p>
    <w:p w14:paraId="65931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10490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 本规定所称事业单位人事管理回避包括岗位回避和履职回避。</w:t>
      </w:r>
    </w:p>
    <w:p w14:paraId="5CDFA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 事业单位人事管理工作所有参与方以及可能影响公正的特定关系人需要回避的，适用本规定。</w:t>
      </w:r>
    </w:p>
    <w:p w14:paraId="02D6F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事业单位领导人员回避按照本规定执行，法律法规另有规定的，从其规定。</w:t>
      </w:r>
    </w:p>
    <w:p w14:paraId="48FF9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事业单位、主管部门、事业单位人事综合管理部门按照干部人事管理权限，负责事业单位人事管理回避的执行和监督。</w:t>
      </w:r>
    </w:p>
    <w:p w14:paraId="28FF3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 岗位回避</w:t>
      </w:r>
    </w:p>
    <w:p w14:paraId="22BAE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0AD6E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（一）夫妻关系；</w:t>
      </w:r>
    </w:p>
    <w:p w14:paraId="0570F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（二）直系血亲关系，包括祖父母、外祖父母、父母、子女、孙子女、外孙子女；</w:t>
      </w:r>
    </w:p>
    <w:p w14:paraId="6A45A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（三）三代以内旁系血亲关系，包括叔伯姑舅姨、兄弟姐妹、堂兄弟姐妹、表兄弟姐妹、侄子女、甥子女；</w:t>
      </w:r>
    </w:p>
    <w:p w14:paraId="7B77A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（四）近姻亲关系，包括配偶的父母、配偶的兄弟姐妹及其配偶、子女的配偶及子女配偶的父母、三代以内旁系血亲的配偶；</w:t>
      </w:r>
    </w:p>
    <w:p w14:paraId="4F71A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（五）其他亲属关系，包括养父母子女、形成抚养关系的继父母子女及由此形成的直系血亲、三代以内旁系血亲和近姻亲关系。</w:t>
      </w:r>
    </w:p>
    <w:p w14:paraId="2AAC4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前款所称同一事业单位，是指依法登记的同一事业单位法人。</w:t>
      </w:r>
    </w:p>
    <w:p w14:paraId="0F921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本规定所称直接上下级领导关系包括：</w:t>
      </w:r>
    </w:p>
    <w:p w14:paraId="0B988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（一）领导班子正职与副职；</w:t>
      </w:r>
    </w:p>
    <w:p w14:paraId="0BDCE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（二）同一内设机构正职与副职；</w:t>
      </w:r>
    </w:p>
    <w:p w14:paraId="1441C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（三）上级正职、副职与下级正职；</w:t>
      </w:r>
    </w:p>
    <w:p w14:paraId="478F1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（四）单位无内设机构的，其正职、副职与其他管理人员以及从事审计、财务工作的专业技术人员；</w:t>
      </w:r>
    </w:p>
    <w:p w14:paraId="69FE0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（五）内设机构无下一级单位的，其正职、副职与其他管理人员以及从事审计、财务工作的专业技术人员。</w:t>
      </w:r>
    </w:p>
    <w:p w14:paraId="13816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事业单位工作人员岗位回避按照以下程序办理：</w:t>
      </w:r>
    </w:p>
    <w:p w14:paraId="2FC06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（一）本人提出回避申请，或者有关单位、人员提出回避要求。</w:t>
      </w:r>
    </w:p>
    <w:p w14:paraId="1C385C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（二）所在单位或者主管部门按照干部人事管理权限在一个月内作出回避决定。作出回避决定前，应当听取需要回避人员及相关人员的意见。</w:t>
      </w:r>
    </w:p>
    <w:p w14:paraId="179BE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（三）回避决定作出后，及时通知申请人，需要回避的，应当自回避决定作出之日起1个月内调整至相应岗位，并变更或者重新订立聘用合同。</w:t>
      </w:r>
    </w:p>
    <w:p w14:paraId="4C613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 岗位等级不同的一般由岗位等级较低的一方回避；岗位等级相同或者岗位类别不同的，根据工作需要和实际情况决定其中一方回避。</w:t>
      </w:r>
    </w:p>
    <w:p w14:paraId="6D49C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56076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履职回避</w:t>
      </w:r>
    </w:p>
    <w:p w14:paraId="5CD2A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事业单位工作人员应当回避的履职活动包括：</w:t>
      </w:r>
    </w:p>
    <w:p w14:paraId="6050E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（一）岗位设置、公开招聘、聘用解聘（任免）、考核考察、奖励、处分、交流、人事争议处理、出国（境）审批；</w:t>
      </w:r>
    </w:p>
    <w:p w14:paraId="5E994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（二）人事考试、职称评审、人才评价；</w:t>
      </w:r>
    </w:p>
    <w:p w14:paraId="5305C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（三）招生考试、项目评审、成果评选、资金审批与监管；</w:t>
      </w:r>
    </w:p>
    <w:p w14:paraId="685D3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（四）其他应当回避的履职活动。</w:t>
      </w:r>
    </w:p>
    <w:p w14:paraId="1E6C2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70234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（一）涉及本人利害关系的；</w:t>
      </w:r>
    </w:p>
    <w:p w14:paraId="0E962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（二）涉及与本人有本规定第六条所列亲属关系人员的利害关系的；</w:t>
      </w:r>
    </w:p>
    <w:p w14:paraId="25E1C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（三）其他可能影响公正履行职责的。</w:t>
      </w:r>
    </w:p>
    <w:p w14:paraId="7AB21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 事业单位工作人员履职回避按照以下程序办理：</w:t>
      </w:r>
    </w:p>
    <w:p w14:paraId="5BC24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（一）本人或利害关系人提出回避申请，或者有关单位提出回避要求。</w:t>
      </w:r>
    </w:p>
    <w:p w14:paraId="66ADE8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04886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（三）根据回避决定需要回避的，应当自回避决定作出之日起退出相关工作。</w:t>
      </w:r>
    </w:p>
    <w:p w14:paraId="7D13E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回避决定应当及时作出。回避决定作出前，本人可视情况确定是否先行退出相关履职活动。</w:t>
      </w:r>
    </w:p>
    <w:p w14:paraId="61037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3A87F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管理与监督</w:t>
      </w:r>
    </w:p>
    <w:p w14:paraId="276F0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544EA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7BE26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22EC3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41449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5BBEB6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328C7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658B2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 对个人、组织据实反映本规定所列各类需要回避情形的，有关单位、部门应当按照干部人事管理权限及时处理。</w:t>
      </w:r>
      <w:bookmarkStart w:id="0" w:name="_GoBack"/>
      <w:bookmarkEnd w:id="0"/>
    </w:p>
    <w:p w14:paraId="766AE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63429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 主管部门对所属事业单位实施人事管理工作需要回避的，参照本规定执行，法律法规另有规定的从其规定。</w:t>
      </w:r>
    </w:p>
    <w:p w14:paraId="0757B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 机关工勤人员的回避，参照本规定执行。</w:t>
      </w:r>
    </w:p>
    <w:p w14:paraId="404E6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 本规定由中共中央组织部、人力资源社会保障部负责解释。</w:t>
      </w:r>
    </w:p>
    <w:p w14:paraId="0D101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 本规定自2020年1月1日起施行。</w:t>
      </w:r>
    </w:p>
    <w:p w14:paraId="672A2A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84DBA"/>
    <w:rsid w:val="16B6129E"/>
    <w:rsid w:val="22B5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2026-04-06T02:26:00Z</dcterms:created>
  <dc:creator>Administrator</dc:creator>
  <cp:lastModifiedBy>WPS_1602211081</cp:lastModifiedBy>
  <dcterms:modified xsi:type="dcterms:W3CDTF">2026-06-03T10:21:21Z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eyJoZGlkIjoiMDUyODRmNjAwMTRiYjIyZjBjNGU1ZDUyNWY0NzYzOTAiLCJ1c2VySWQiOiIxMTI4ODM4Njc5In0=</vt:lpwstr>
  </property>
  <property fmtid="{D5CDD505-2E9C-101B-9397-08002B2CF9AE}" pid="4" name="ICV">
    <vt:lpwstr>17C05CFDD94A415DB272CBE540A0A253_13</vt:lpwstr>
  </property>
</Properties>
</file>