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B2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黑体_GBK" w:hAnsi="方正黑体_GBK" w:eastAsia="方正黑体_GBK" w:cs="方正黑体_GBK"/>
          <w:sz w:val="28"/>
          <w:szCs w:val="36"/>
          <w:lang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36"/>
          <w:lang w:eastAsia="zh-CN"/>
        </w:rPr>
        <w:t>附件</w:t>
      </w:r>
    </w:p>
    <w:p w14:paraId="3EC53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西南证券股份有限公司社会招聘岗位汇总表</w:t>
      </w:r>
    </w:p>
    <w:tbl>
      <w:tblPr>
        <w:tblStyle w:val="4"/>
        <w:tblW w:w="507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065"/>
        <w:gridCol w:w="1245"/>
        <w:gridCol w:w="675"/>
        <w:gridCol w:w="4830"/>
        <w:gridCol w:w="3915"/>
        <w:gridCol w:w="1095"/>
        <w:gridCol w:w="978"/>
      </w:tblGrid>
      <w:tr w14:paraId="38F49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tblHeader/>
          <w:jc w:val="center"/>
        </w:trPr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3B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C8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部门/子公司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F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59828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6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41D29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53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05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任职要求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9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工作地点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04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报名截止日期</w:t>
            </w:r>
          </w:p>
        </w:tc>
      </w:tr>
      <w:tr w14:paraId="57E7D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A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8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研究院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医药生物研究岗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5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6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开展医药行业相关标的的研究工作；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构建并跟踪维护相关领域的股票池，提供具备可操作性的投资组合；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对客户和公司相关部门进行研究成果的推介和路演；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完成领导交办的其他工作。</w:t>
            </w: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94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周岁及以下，硕士研究生及以上学历，经管、生物学、药学等相关专业；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年及以上医药行业证券研究或相关工作经验；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入职时应通过证券从业人员专业能力水平评价测试；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具有良好的书面表达能力、较强的沟通能力和逻辑思维能力；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年及以上医药行业证券研究或相关工作经验或持有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CPA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CFA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等相关资格证书者可适当放宽条件，具有较强的英语听说读写能力者优先。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2C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82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2026/5/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23:59:59.</w:t>
            </w:r>
          </w:p>
        </w:tc>
      </w:tr>
      <w:tr w14:paraId="6ADC4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74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研究院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7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广深销售岗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2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通过组织协调公司各业务部门，整合公司优质资源，对所辖地区机构客户进行开发与服务；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定期拜访机构客户，深入了解客户需求，负责客户的基础资料搜集和更新工作；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将相关产品服务信息传递给客户，并为客户定制个性化的综合金融服务方案；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组织策划各种营销活动，提升公司在机构客户群中的影响力。</w:t>
            </w: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2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周岁及以下，硕士研究生及以上学历，经管、营销等相关专业；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年及以上证券或相关销售工作经验；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入职时应通过证券从业人员专业能力水平评价测试；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性格开朗，善于沟通，具有较强的服务意识和抗压能力；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具有良好的表达能力、沟通能力和逻辑思维能力，对机构销售工作比较了解且具有浓厚兴趣；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年机构销售经验且过往销售业绩优秀的，可适当放宽条件。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31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04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2026/5/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23:59:59.</w:t>
            </w:r>
          </w:p>
        </w:tc>
      </w:tr>
      <w:tr w14:paraId="467F8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DE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7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项目管理部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8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股权并购审核岗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6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8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制定或修订股权并购类业务制度；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审核投行业务流程；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参与投行项目质控复核（含现场质检）；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验收投行业务工作底稿；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负责投行业务重大政策的解读、案例研究分析和业务专题培训；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完成上级交办的其他工作。</w:t>
            </w: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3C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周岁及以下，硕士研究生及以上学历，财会、金融等相关专业；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持续在证券公司从事投行业务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年以上，熟悉投行业务法律法规及项目质量控制流程，入职时应通过证券从业人员专业能力水平评价测试；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需参与投行项目现场质检，能适应较多频率的出差要求；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具有较强的沟通能力、较好的判断力和处理问题的能力，具有良好的项目相关专业文件撰写功底。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6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5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2026/5/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23:59:59.</w:t>
            </w:r>
          </w:p>
        </w:tc>
      </w:tr>
      <w:tr w14:paraId="069BC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11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拟新设分支机构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8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46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全面负责分支机构经营管理工作，根据公司下达的经营目标，组织分支机构完成各项考核指标；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全面负责分支机构合规管理与风险控制工作，是分支机构合规管理与风险控制第一责任人；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全面负责分支机构各项业务的开展；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全面负责分支机构员工队伍建设，组织开展员工管理、考核、培训等工作；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全面负责分支机构客户管理、客户服务、投资者教育工作，组织处理客户投诉、纠纷；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全面负责分支机构后台管理及安保工作，是分支机构安全工作第一责任人；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公司交办的其他工作。</w:t>
            </w: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3E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周岁及以下，大学本科及以上学历；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年及以上证券、银行、基金、保险或相关行业工作经验；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入职时应通过证券从业人员专业能力水平评价测试，符合证券公司分支机构负责人任职条件，合规意识强，无不良工作记录，具备良好的职业操守，具备基金从业资格优先；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具备较强的经营管理能力和风险控制能力，熟悉金融、证券法律法规和相关政策；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具有丰富的机构类项目承揽经验</w:t>
            </w:r>
            <w:bookmarkStart w:id="0" w:name="_GoBack"/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bookmarkEnd w:id="0"/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有一定数量的项目储备，具备优质金融渠道、丰富客户资源、社会资源者可适当放宽条件。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四川成都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4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2026/5/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23:59:59.</w:t>
            </w:r>
          </w:p>
        </w:tc>
      </w:tr>
      <w:tr w14:paraId="16A88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DF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99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全国分支机构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8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业务经理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4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6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负责机构客户群体资源开发和关系维护，包括但不限于公募基金、私募基金、信托、银行及其资管子公司、保险公司、上市公司等；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负责机构经纪类、投行类项目拓展，协同公司各业务部门为客户提供综合一体化金融服务，包括但不限于为机构和产品客户提供交易服务、研究服务、衍生品交易等业务落地；介绍投行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IPO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、上市公司并购重组、债券承销与发行、财务顾问等业务；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与总部职能部门机构业务团队人员建立常态化联系，推动业务落地；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负责收集和更新辖区内券商动态及行业新业务、产品、技术发展方向等相关信息，负责完善机构客户信息收集并对机构客户进行持续管理工作；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分支机构交办的其他工作。</w:t>
            </w: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55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周岁及以下，大学本科及以上学历；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年及以上工作经验；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入职时应通过证券从业人员专业能力水平评价测试；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年及以上金融、经济、销售、管理等相关工作经验或具有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CPA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法律职业资格之一者，可适当放宽条件。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69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重庆、重庆涪陵、深圳、上海、海南、云南、成都、南充、达州等全国分支机构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7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2026/5/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23:59:59.</w:t>
            </w:r>
          </w:p>
        </w:tc>
      </w:tr>
      <w:tr w14:paraId="6F0BF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74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D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全国分支机构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8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投资顾问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6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1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负责签约客户的日常投资咨询及维护，提供投资建议；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负责解读公司提供的咨询、服务产品并及时向客户进行推送和传递；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负责制作分支机构自有的咨询服务产品；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建立客户服务档案，完善客户个性化信息，开展客户投资者教育；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拓展客户和销售金融、服务产品；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为营销中心提供证券咨询支持；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分支机构交办的其他工作。</w:t>
            </w: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3B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周岁及以下，大学本科及以上学历，经济学、管理学、理学、法学、工学等相关专业；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年及以上证券公司投资理财顾问相关工作经验；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入职时应通过证券从业人员专业能力水平评价测试，具有证券投资顾问等专业资格；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年及以上金融、经济、销售、管理等相关工作经验或具有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CPA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法律职业资格之一者，可适当放宽条件。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重庆、重庆涪陵、深圳、上海、海南、云南、成都、宜宾、南充等全国分支机构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2A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2026/5/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23:59:59.</w:t>
            </w:r>
          </w:p>
        </w:tc>
      </w:tr>
      <w:tr w14:paraId="3810E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F0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西证股权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D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高级投资经理</w:t>
            </w:r>
          </w:p>
        </w:tc>
        <w:tc>
          <w:tcPr>
            <w:tcW w:w="2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37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5B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围绕团队业务方向开展行业研究；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以汽车、电子信息制造、高端装备等行业股权投资业务为重点，开拓业务渠道，挖掘投资项目，设计投资方案，开展商务谈判，提出投资建议；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负责已投项目的投后管理及增值服务；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根据上级要求完成公司安排的其他工作。</w:t>
            </w: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59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周岁及以下，硕士研究生及以上学历，数学、理学、工学等相关专业，入职时应通过基金从业资格考试；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年以上私募股权基金管理公司或其他专业股权投资机构工作经历，具备长三角、珠三角、北京地区专业股权投资机构工作经验者优先；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具有较丰富的项目资源及专业的投资研判能力，具备并购、港股上市、北交所战略配售经验者优先；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具有可查实的良好过往业绩，主导投成股权投资项目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个以上的，可适当放宽条件。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7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A3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2026/5/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23:59:59.</w:t>
            </w:r>
          </w:p>
        </w:tc>
      </w:tr>
    </w:tbl>
    <w:p w14:paraId="718441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rPr>
          <w:rFonts w:hint="default" w:ascii="Times New Roman" w:hAnsi="Times New Roman" w:eastAsia="方正仿宋_GBK" w:cs="Times New Roman"/>
          <w:sz w:val="21"/>
          <w:szCs w:val="21"/>
        </w:rPr>
      </w:pPr>
    </w:p>
    <w:p w14:paraId="7AAE45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6E1EC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rPr>
          <w:rFonts w:hint="default"/>
          <w:lang w:val="en-US" w:eastAsia="zh-CN"/>
        </w:rPr>
      </w:pPr>
    </w:p>
    <w:p w14:paraId="03DC2D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rPr>
          <w:rFonts w:hint="default"/>
          <w:lang w:val="en-US" w:eastAsia="zh-CN"/>
        </w:rPr>
      </w:pPr>
    </w:p>
    <w:p w14:paraId="5A2268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rPr>
          <w:rFonts w:hint="default"/>
          <w:lang w:val="en-US" w:eastAsia="zh-CN"/>
        </w:rPr>
      </w:pPr>
    </w:p>
    <w:p w14:paraId="7FD87460">
      <w:pPr>
        <w:keepNext w:val="0"/>
        <w:keepLines w:val="0"/>
        <w:pageBreakBefore w:val="0"/>
        <w:tabs>
          <w:tab w:val="left" w:pos="103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footerReference r:id="rId3" w:type="default"/>
      <w:pgSz w:w="16838" w:h="11906" w:orient="landscape"/>
      <w:pgMar w:top="1576" w:right="1440" w:bottom="157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C46F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C0D56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C0D56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3ODE4ODM2YTkwMGVhMTc0NmQzNmRkMWIwZjVjMTAifQ=="/>
  </w:docVars>
  <w:rsids>
    <w:rsidRoot w:val="00000000"/>
    <w:rsid w:val="012C1DB0"/>
    <w:rsid w:val="04D03575"/>
    <w:rsid w:val="059B6F70"/>
    <w:rsid w:val="06AD466B"/>
    <w:rsid w:val="07D20D11"/>
    <w:rsid w:val="0844667A"/>
    <w:rsid w:val="09BA5B06"/>
    <w:rsid w:val="0A6866DE"/>
    <w:rsid w:val="0C506B43"/>
    <w:rsid w:val="0D4B2BEC"/>
    <w:rsid w:val="0DDD3D4B"/>
    <w:rsid w:val="0EF15D6F"/>
    <w:rsid w:val="0F955B4C"/>
    <w:rsid w:val="1065785F"/>
    <w:rsid w:val="10FE3073"/>
    <w:rsid w:val="11243018"/>
    <w:rsid w:val="128A0C72"/>
    <w:rsid w:val="14650AC9"/>
    <w:rsid w:val="1489314A"/>
    <w:rsid w:val="16BB502C"/>
    <w:rsid w:val="177E5C3C"/>
    <w:rsid w:val="1C0F7178"/>
    <w:rsid w:val="1D687036"/>
    <w:rsid w:val="1DD35B91"/>
    <w:rsid w:val="1F792485"/>
    <w:rsid w:val="200604F6"/>
    <w:rsid w:val="205B5B1D"/>
    <w:rsid w:val="21F52BDC"/>
    <w:rsid w:val="246D259A"/>
    <w:rsid w:val="247A05E7"/>
    <w:rsid w:val="25DB6D36"/>
    <w:rsid w:val="279B62D3"/>
    <w:rsid w:val="27FDF656"/>
    <w:rsid w:val="29671AE6"/>
    <w:rsid w:val="2A583BAE"/>
    <w:rsid w:val="2D524C40"/>
    <w:rsid w:val="2EDE7A5B"/>
    <w:rsid w:val="2F532CB4"/>
    <w:rsid w:val="300140D2"/>
    <w:rsid w:val="306879BD"/>
    <w:rsid w:val="3179726A"/>
    <w:rsid w:val="336C65EB"/>
    <w:rsid w:val="34DD0EA2"/>
    <w:rsid w:val="36E00F97"/>
    <w:rsid w:val="399855A0"/>
    <w:rsid w:val="39D102D4"/>
    <w:rsid w:val="3A4915D0"/>
    <w:rsid w:val="3A7314B6"/>
    <w:rsid w:val="3A7D4434"/>
    <w:rsid w:val="3ABF31F2"/>
    <w:rsid w:val="3CD21D0D"/>
    <w:rsid w:val="3DDC1B5E"/>
    <w:rsid w:val="3E333BB1"/>
    <w:rsid w:val="3E554EDE"/>
    <w:rsid w:val="3EE8754E"/>
    <w:rsid w:val="3F0B7373"/>
    <w:rsid w:val="3FFD4EDF"/>
    <w:rsid w:val="4011679C"/>
    <w:rsid w:val="443D103D"/>
    <w:rsid w:val="4A8E268E"/>
    <w:rsid w:val="4ADF66C7"/>
    <w:rsid w:val="4E8F5394"/>
    <w:rsid w:val="4FFB2515"/>
    <w:rsid w:val="51C10BFA"/>
    <w:rsid w:val="52BA27D8"/>
    <w:rsid w:val="54B4754A"/>
    <w:rsid w:val="550711A7"/>
    <w:rsid w:val="56747981"/>
    <w:rsid w:val="585A379C"/>
    <w:rsid w:val="58CC3285"/>
    <w:rsid w:val="58DF68F4"/>
    <w:rsid w:val="59330B9B"/>
    <w:rsid w:val="59EC0C83"/>
    <w:rsid w:val="5A5B2EAB"/>
    <w:rsid w:val="5DADE3FE"/>
    <w:rsid w:val="5DF50D8D"/>
    <w:rsid w:val="5E204464"/>
    <w:rsid w:val="5F6A4B65"/>
    <w:rsid w:val="5F7B55B2"/>
    <w:rsid w:val="5FEF36B8"/>
    <w:rsid w:val="6126686F"/>
    <w:rsid w:val="633B043D"/>
    <w:rsid w:val="63FE50CD"/>
    <w:rsid w:val="642212A5"/>
    <w:rsid w:val="64980ECF"/>
    <w:rsid w:val="661C7E99"/>
    <w:rsid w:val="674630D9"/>
    <w:rsid w:val="681B46BA"/>
    <w:rsid w:val="69234870"/>
    <w:rsid w:val="69551171"/>
    <w:rsid w:val="699B2EEF"/>
    <w:rsid w:val="6A40013A"/>
    <w:rsid w:val="6AE36AA0"/>
    <w:rsid w:val="6B6146EF"/>
    <w:rsid w:val="6B7F0BC3"/>
    <w:rsid w:val="6D6806B0"/>
    <w:rsid w:val="6E893C8A"/>
    <w:rsid w:val="6FA8684E"/>
    <w:rsid w:val="70B30B1E"/>
    <w:rsid w:val="717249A8"/>
    <w:rsid w:val="728A0DB8"/>
    <w:rsid w:val="745214E8"/>
    <w:rsid w:val="75EF37D1"/>
    <w:rsid w:val="76386BB9"/>
    <w:rsid w:val="77AB8895"/>
    <w:rsid w:val="77F7B967"/>
    <w:rsid w:val="78FF2AE4"/>
    <w:rsid w:val="799441E8"/>
    <w:rsid w:val="79B1231A"/>
    <w:rsid w:val="7A94551C"/>
    <w:rsid w:val="7AD310B2"/>
    <w:rsid w:val="7B087554"/>
    <w:rsid w:val="7B380927"/>
    <w:rsid w:val="7C555704"/>
    <w:rsid w:val="7E1C5C73"/>
    <w:rsid w:val="7EB92496"/>
    <w:rsid w:val="7EF96296"/>
    <w:rsid w:val="7EFD3205"/>
    <w:rsid w:val="7FFF18D4"/>
    <w:rsid w:val="82ED3BCE"/>
    <w:rsid w:val="9AAF237F"/>
    <w:rsid w:val="A97E31EC"/>
    <w:rsid w:val="BBDF6E56"/>
    <w:rsid w:val="BEDD2839"/>
    <w:rsid w:val="F6DD6A82"/>
    <w:rsid w:val="FB3F01B1"/>
    <w:rsid w:val="FB7F05CD"/>
    <w:rsid w:val="FEF554CF"/>
    <w:rsid w:val="FF3F801E"/>
    <w:rsid w:val="FF6BFC6A"/>
    <w:rsid w:val="FFDFC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0">
    <w:name w:val="font51"/>
    <w:basedOn w:val="5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1">
    <w:name w:val="font9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2">
    <w:name w:val="font10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3">
    <w:name w:val="font7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11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5">
    <w:name w:val="font61"/>
    <w:basedOn w:val="5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6">
    <w:name w:val="font112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7">
    <w:name w:val="font12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8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f47c6142-b432-45d8-99ad-59a71049bff1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1833E72D</paraID>
      <start>188</start>
      <end>189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6a5778-54a1-458e-b43d-0e86772aca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2517</Words>
  <Characters>2720</Characters>
  <Lines>0</Lines>
  <Paragraphs>0</Paragraphs>
  <TotalTime>4</TotalTime>
  <ScaleCrop>false</ScaleCrop>
  <LinksUpToDate>false</LinksUpToDate>
  <CharactersWithSpaces>2761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2025-01-14T00:19:00Z</dcterms:created>
  <dc:creator>Administrator</dc:creator>
  <cp:lastModifiedBy>释水</cp:lastModifiedBy>
  <cp:lastPrinted>2025-10-27T12:10:00Z</cp:lastPrinted>
  <dcterms:modified xsi:type="dcterms:W3CDTF">2026-05-14T11:58:05Z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AB21A2CEA99A4773B45CD855002D9FA1_13</vt:lpwstr>
  </property>
  <property fmtid="{D5CDD505-2E9C-101B-9397-08002B2CF9AE}" pid="4" name="KSOTemplateDocerSaveRecord">
    <vt:lpwstr>eyJoZGlkIjoiZGIxMzFjZTk4ZWYwYTM1NTQ1YTEyY2UwMGQyN2MwMDEiLCJ1c2VySWQiOiI3NDg0MjY3MzgifQ==</vt:lpwstr>
  </property>
</Properties>
</file>