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7005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附件：</w:t>
      </w:r>
    </w:p>
    <w:p w14:paraId="5331206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  <w:lang w:val="en-US" w:eastAsia="zh-CN"/>
        </w:rPr>
        <w:t>财务管理岗经理</w:t>
      </w:r>
      <w:r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</w:rPr>
        <w:t>岗位说明书</w:t>
      </w:r>
    </w:p>
    <w:bookmarkEnd w:id="0"/>
    <w:tbl>
      <w:tblPr>
        <w:tblStyle w:val="4"/>
        <w:tblW w:w="5566" w:type="pct"/>
        <w:tblInd w:w="-157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727"/>
        <w:gridCol w:w="406"/>
        <w:gridCol w:w="3013"/>
        <w:gridCol w:w="1438"/>
        <w:gridCol w:w="3173"/>
      </w:tblGrid>
      <w:tr w14:paraId="66047F0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6"/>
            <w:shd w:val="clear" w:color="auto" w:fill="D8D8D8"/>
            <w:noWrap w:val="0"/>
            <w:vAlign w:val="center"/>
          </w:tcPr>
          <w:p w14:paraId="3FAB868B">
            <w:pPr>
              <w:spacing w:line="40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一、岗位信息</w:t>
            </w:r>
          </w:p>
        </w:tc>
      </w:tr>
      <w:tr w14:paraId="069C47B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8" w:type="pct"/>
            <w:gridSpan w:val="2"/>
            <w:noWrap w:val="0"/>
            <w:vAlign w:val="center"/>
          </w:tcPr>
          <w:p w14:paraId="31184EE8">
            <w:pPr>
              <w:spacing w:line="40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部门名称</w:t>
            </w:r>
          </w:p>
        </w:tc>
        <w:tc>
          <w:tcPr>
            <w:tcW w:w="1802" w:type="pct"/>
            <w:gridSpan w:val="2"/>
            <w:noWrap w:val="0"/>
            <w:vAlign w:val="center"/>
          </w:tcPr>
          <w:p w14:paraId="7577C614">
            <w:pPr>
              <w:spacing w:line="40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财务管理</w:t>
            </w:r>
            <w:r>
              <w:rPr>
                <w:rFonts w:hint="eastAsia" w:ascii="宋体" w:hAnsi="宋体" w:eastAsia="宋体"/>
                <w:szCs w:val="21"/>
              </w:rPr>
              <w:t>部</w:t>
            </w:r>
          </w:p>
        </w:tc>
        <w:tc>
          <w:tcPr>
            <w:tcW w:w="758" w:type="pct"/>
            <w:noWrap w:val="0"/>
            <w:vAlign w:val="center"/>
          </w:tcPr>
          <w:p w14:paraId="371DB21A">
            <w:pPr>
              <w:spacing w:line="40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二级机构</w:t>
            </w:r>
          </w:p>
        </w:tc>
        <w:tc>
          <w:tcPr>
            <w:tcW w:w="1670" w:type="pct"/>
            <w:noWrap w:val="0"/>
            <w:vAlign w:val="center"/>
          </w:tcPr>
          <w:p w14:paraId="61C321AA">
            <w:pPr>
              <w:spacing w:line="400" w:lineRule="exact"/>
              <w:rPr>
                <w:rFonts w:ascii="宋体" w:hAnsi="宋体" w:eastAsia="宋体"/>
                <w:szCs w:val="21"/>
              </w:rPr>
            </w:pPr>
          </w:p>
        </w:tc>
      </w:tr>
      <w:tr w14:paraId="4FFC879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8" w:type="pct"/>
            <w:gridSpan w:val="2"/>
            <w:noWrap w:val="0"/>
            <w:vAlign w:val="center"/>
          </w:tcPr>
          <w:p w14:paraId="5232BB0B">
            <w:pPr>
              <w:spacing w:line="40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岗位名称</w:t>
            </w:r>
          </w:p>
        </w:tc>
        <w:tc>
          <w:tcPr>
            <w:tcW w:w="1802" w:type="pct"/>
            <w:gridSpan w:val="2"/>
            <w:noWrap w:val="0"/>
            <w:vAlign w:val="center"/>
          </w:tcPr>
          <w:p w14:paraId="76D2C0F7">
            <w:pPr>
              <w:spacing w:line="40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财务管理</w:t>
            </w:r>
            <w:r>
              <w:rPr>
                <w:rFonts w:hint="eastAsia" w:ascii="宋体" w:hAnsi="宋体" w:eastAsia="宋体"/>
                <w:szCs w:val="21"/>
              </w:rPr>
              <w:t>岗经理</w:t>
            </w:r>
          </w:p>
        </w:tc>
        <w:tc>
          <w:tcPr>
            <w:tcW w:w="758" w:type="pct"/>
            <w:noWrap w:val="0"/>
            <w:vAlign w:val="center"/>
          </w:tcPr>
          <w:p w14:paraId="3BF1579F">
            <w:pPr>
              <w:spacing w:line="40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岗位序列</w:t>
            </w:r>
          </w:p>
        </w:tc>
        <w:tc>
          <w:tcPr>
            <w:tcW w:w="1670" w:type="pct"/>
            <w:noWrap w:val="0"/>
            <w:vAlign w:val="center"/>
          </w:tcPr>
          <w:p w14:paraId="244FFFF2">
            <w:pPr>
              <w:spacing w:line="40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专业序列</w:t>
            </w:r>
          </w:p>
        </w:tc>
      </w:tr>
      <w:tr w14:paraId="2AE0A03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6"/>
            <w:shd w:val="clear" w:color="auto" w:fill="D8D8D8"/>
            <w:noWrap w:val="0"/>
            <w:vAlign w:val="center"/>
          </w:tcPr>
          <w:p w14:paraId="4F1686F7">
            <w:pPr>
              <w:spacing w:line="40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二、岗位职责</w:t>
            </w:r>
          </w:p>
        </w:tc>
      </w:tr>
      <w:tr w14:paraId="7E60CF9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85" w:type="pct"/>
            <w:noWrap w:val="0"/>
            <w:vAlign w:val="center"/>
          </w:tcPr>
          <w:p w14:paraId="4A9588C7">
            <w:pPr>
              <w:spacing w:line="40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序号</w:t>
            </w:r>
          </w:p>
        </w:tc>
        <w:tc>
          <w:tcPr>
            <w:tcW w:w="597" w:type="pct"/>
            <w:gridSpan w:val="2"/>
            <w:noWrap w:val="0"/>
            <w:vAlign w:val="center"/>
          </w:tcPr>
          <w:p w14:paraId="25F168C7">
            <w:pPr>
              <w:spacing w:line="40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职能模块</w:t>
            </w:r>
          </w:p>
        </w:tc>
        <w:tc>
          <w:tcPr>
            <w:tcW w:w="4017" w:type="pct"/>
            <w:gridSpan w:val="3"/>
            <w:noWrap w:val="0"/>
            <w:vAlign w:val="center"/>
          </w:tcPr>
          <w:p w14:paraId="28A4FEA1">
            <w:pPr>
              <w:spacing w:line="40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主要职责</w:t>
            </w:r>
          </w:p>
        </w:tc>
      </w:tr>
      <w:tr w14:paraId="71E337B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85" w:type="pct"/>
            <w:noWrap w:val="0"/>
            <w:vAlign w:val="center"/>
          </w:tcPr>
          <w:p w14:paraId="0B1ABB20">
            <w:pPr>
              <w:spacing w:line="4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597" w:type="pct"/>
            <w:gridSpan w:val="2"/>
            <w:noWrap w:val="0"/>
            <w:vAlign w:val="center"/>
          </w:tcPr>
          <w:p w14:paraId="2062652F">
            <w:pPr>
              <w:spacing w:line="40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财务管理</w:t>
            </w:r>
          </w:p>
        </w:tc>
        <w:tc>
          <w:tcPr>
            <w:tcW w:w="4017" w:type="pct"/>
            <w:gridSpan w:val="3"/>
            <w:noWrap w:val="0"/>
            <w:vAlign w:val="center"/>
          </w:tcPr>
          <w:p w14:paraId="2DD2F3E4">
            <w:pPr>
              <w:pStyle w:val="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参与建立和完善公司总部财务管控体系；</w:t>
            </w:r>
          </w:p>
          <w:p w14:paraId="73EB9E6A">
            <w:pPr>
              <w:pStyle w:val="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参与制定并完善公司总部财务相关管理制度及流程；</w:t>
            </w:r>
          </w:p>
          <w:p w14:paraId="56B6D8CE">
            <w:pPr>
              <w:pStyle w:val="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参与督促二级企业建立健全财务管控体系；</w:t>
            </w:r>
          </w:p>
          <w:p w14:paraId="046C2D92">
            <w:pPr>
              <w:pStyle w:val="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参与组织公司财务业务培训；</w:t>
            </w:r>
          </w:p>
          <w:p w14:paraId="4B42C609">
            <w:pPr>
              <w:pStyle w:val="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参与公司财务信息系统、司库体系的建设、管理和运行。</w:t>
            </w:r>
          </w:p>
        </w:tc>
      </w:tr>
      <w:tr w14:paraId="22B14CA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85" w:type="pct"/>
            <w:noWrap w:val="0"/>
            <w:vAlign w:val="center"/>
          </w:tcPr>
          <w:p w14:paraId="073FDC91">
            <w:pPr>
              <w:spacing w:line="4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597" w:type="pct"/>
            <w:gridSpan w:val="2"/>
            <w:noWrap w:val="0"/>
            <w:vAlign w:val="center"/>
          </w:tcPr>
          <w:p w14:paraId="198EF505">
            <w:pPr>
              <w:spacing w:line="4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财务分析</w:t>
            </w:r>
          </w:p>
        </w:tc>
        <w:tc>
          <w:tcPr>
            <w:tcW w:w="4017" w:type="pct"/>
            <w:gridSpan w:val="3"/>
            <w:noWrap w:val="0"/>
            <w:vAlign w:val="center"/>
          </w:tcPr>
          <w:p w14:paraId="2FCADB3A">
            <w:pPr>
              <w:pStyle w:val="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参与财务分析，根据财务分析结果，从公司高质量发展角度提出财务建议。</w:t>
            </w:r>
          </w:p>
          <w:p w14:paraId="2B7A3DC0">
            <w:pPr>
              <w:pStyle w:val="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从财务角度参与公司总部重大投资、重大融资、重大股权及资产划转、重大对外并购、重大资产重组等经营事项，提出财税优化建议。</w:t>
            </w:r>
          </w:p>
        </w:tc>
      </w:tr>
      <w:tr w14:paraId="3F8FAB0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85" w:type="pct"/>
            <w:noWrap w:val="0"/>
            <w:vAlign w:val="center"/>
          </w:tcPr>
          <w:p w14:paraId="36C1D625">
            <w:pPr>
              <w:spacing w:line="400" w:lineRule="exact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</w:t>
            </w:r>
          </w:p>
        </w:tc>
        <w:tc>
          <w:tcPr>
            <w:tcW w:w="597" w:type="pct"/>
            <w:gridSpan w:val="2"/>
            <w:noWrap w:val="0"/>
            <w:vAlign w:val="center"/>
          </w:tcPr>
          <w:p w14:paraId="6AC65A4A">
            <w:pPr>
              <w:spacing w:line="400" w:lineRule="exact"/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预算与预测管理</w:t>
            </w:r>
          </w:p>
        </w:tc>
        <w:tc>
          <w:tcPr>
            <w:tcW w:w="4017" w:type="pct"/>
            <w:gridSpan w:val="3"/>
            <w:noWrap w:val="0"/>
            <w:vAlign w:val="center"/>
          </w:tcPr>
          <w:p w14:paraId="2DC657CA">
            <w:pPr>
              <w:pStyle w:val="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组织公司总部和二级企业开展公司财务指标测算工作，编制公司合并预计财务报表，预测企业经营成果。</w:t>
            </w:r>
          </w:p>
        </w:tc>
      </w:tr>
      <w:tr w14:paraId="6EC981A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85" w:type="pct"/>
            <w:noWrap w:val="0"/>
            <w:vAlign w:val="center"/>
          </w:tcPr>
          <w:p w14:paraId="6D976531">
            <w:pPr>
              <w:spacing w:line="400" w:lineRule="exact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4</w:t>
            </w:r>
          </w:p>
        </w:tc>
        <w:tc>
          <w:tcPr>
            <w:tcW w:w="597" w:type="pct"/>
            <w:gridSpan w:val="2"/>
            <w:noWrap w:val="0"/>
            <w:vAlign w:val="center"/>
          </w:tcPr>
          <w:p w14:paraId="5039B872"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  <w:lang w:val="en-US" w:eastAsia="zh-CN"/>
              </w:rPr>
              <w:t>决算管理</w:t>
            </w:r>
          </w:p>
        </w:tc>
        <w:tc>
          <w:tcPr>
            <w:tcW w:w="4017" w:type="pct"/>
            <w:gridSpan w:val="3"/>
            <w:noWrap w:val="0"/>
            <w:vAlign w:val="center"/>
          </w:tcPr>
          <w:p w14:paraId="6D6261A7">
            <w:pPr>
              <w:pStyle w:val="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组织公司年报审计工作，配合审计事务所组织、协调公司总部、二级企业提供审计所需资料及服务。</w:t>
            </w:r>
          </w:p>
          <w:p w14:paraId="7F53E6ED">
            <w:pPr>
              <w:pStyle w:val="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组织公司决算管理工作，协调、解释和指导决算编制和久其软件填制工作；</w:t>
            </w:r>
          </w:p>
          <w:p w14:paraId="25FF2431">
            <w:pPr>
              <w:pStyle w:val="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承办公司合并久其决算报表数据填报工作；</w:t>
            </w:r>
          </w:p>
          <w:p w14:paraId="5E225135">
            <w:pPr>
              <w:pStyle w:val="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组织完成公司久其决算报表验审及上报工作。</w:t>
            </w:r>
          </w:p>
        </w:tc>
      </w:tr>
      <w:tr w14:paraId="58AD91F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85" w:type="pct"/>
            <w:noWrap w:val="0"/>
            <w:vAlign w:val="center"/>
          </w:tcPr>
          <w:p w14:paraId="26C9DA89">
            <w:pPr>
              <w:spacing w:line="400" w:lineRule="exact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</w:t>
            </w:r>
          </w:p>
        </w:tc>
        <w:tc>
          <w:tcPr>
            <w:tcW w:w="597" w:type="pct"/>
            <w:gridSpan w:val="2"/>
            <w:noWrap w:val="0"/>
            <w:vAlign w:val="center"/>
          </w:tcPr>
          <w:p w14:paraId="65F347F9">
            <w:pPr>
              <w:spacing w:line="4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会计核算管理</w:t>
            </w:r>
          </w:p>
        </w:tc>
        <w:tc>
          <w:tcPr>
            <w:tcW w:w="4017" w:type="pct"/>
            <w:gridSpan w:val="3"/>
            <w:noWrap w:val="0"/>
            <w:vAlign w:val="center"/>
          </w:tcPr>
          <w:p w14:paraId="6107B9A9">
            <w:pPr>
              <w:pStyle w:val="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组织公司BIP系统会计核算相关工作，统一公司会计政策、会计估计，发布和更新公司会计核算指导手册；</w:t>
            </w:r>
          </w:p>
          <w:p w14:paraId="08D50DE1">
            <w:pPr>
              <w:pStyle w:val="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定期编制公司合并财务会计报告，组织公司快报、季报编报工作，及时提供合法、真实、准确、完整的会计信息，并按规定向公司领导、董事会及政府有关部门及时报送。</w:t>
            </w:r>
          </w:p>
        </w:tc>
      </w:tr>
      <w:tr w14:paraId="44DB35C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85" w:type="pct"/>
            <w:noWrap w:val="0"/>
            <w:vAlign w:val="center"/>
          </w:tcPr>
          <w:p w14:paraId="4CEBD49D">
            <w:pPr>
              <w:spacing w:line="40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6</w:t>
            </w:r>
          </w:p>
        </w:tc>
        <w:tc>
          <w:tcPr>
            <w:tcW w:w="597" w:type="pct"/>
            <w:gridSpan w:val="2"/>
            <w:noWrap w:val="0"/>
            <w:vAlign w:val="center"/>
          </w:tcPr>
          <w:p w14:paraId="5201E5A9">
            <w:pPr>
              <w:spacing w:line="4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其他</w:t>
            </w:r>
          </w:p>
        </w:tc>
        <w:tc>
          <w:tcPr>
            <w:tcW w:w="4017" w:type="pct"/>
            <w:gridSpan w:val="3"/>
            <w:noWrap w:val="0"/>
            <w:vAlign w:val="center"/>
          </w:tcPr>
          <w:p w14:paraId="28D90971">
            <w:pPr>
              <w:pStyle w:val="6"/>
              <w:numPr>
                <w:ilvl w:val="0"/>
                <w:numId w:val="1"/>
              </w:numPr>
              <w:spacing w:line="400" w:lineRule="exact"/>
              <w:ind w:left="0"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认真完成公司领导交办的其他工作事项。</w:t>
            </w:r>
          </w:p>
        </w:tc>
      </w:tr>
      <w:tr w14:paraId="084E416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6"/>
            <w:shd w:val="clear" w:color="auto" w:fill="D8D8D8"/>
            <w:noWrap w:val="0"/>
            <w:vAlign w:val="center"/>
          </w:tcPr>
          <w:p w14:paraId="2B2CC7A4">
            <w:pPr>
              <w:spacing w:line="400" w:lineRule="exac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三、任职资格</w:t>
            </w:r>
          </w:p>
        </w:tc>
      </w:tr>
      <w:tr w14:paraId="552F4FC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</w:trPr>
        <w:tc>
          <w:tcPr>
            <w:tcW w:w="5000" w:type="pct"/>
            <w:gridSpan w:val="6"/>
            <w:noWrap w:val="0"/>
            <w:vAlign w:val="center"/>
          </w:tcPr>
          <w:p w14:paraId="74F70758">
            <w:pPr>
              <w:pStyle w:val="6"/>
              <w:spacing w:line="400" w:lineRule="exact"/>
              <w:rPr>
                <w:rFonts w:hint="eastAsia"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1.学历与职称（职业资格）：本科及以上学历，财务、会计、税务、审计、金融、经济管理等相关专业，研究生学历优先；具备注册会计师或高级会计师资格。</w:t>
            </w:r>
          </w:p>
          <w:p w14:paraId="3CC1BAEB">
            <w:pPr>
              <w:pStyle w:val="6"/>
              <w:spacing w:line="400" w:lineRule="exact"/>
              <w:rPr>
                <w:rFonts w:hint="eastAsia"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2.履历：具有5年及以上财务会计、审计相关工作经验，在与应聘企业规模实力相适应企业财务、审计、金融等相关部门从事财务会计、审计相关工作5年及以上，或在会计师事务所等机构担任审计项目现场负责人2年及以上、且有从事大中型企业3年及以上审计工作经历。</w:t>
            </w:r>
          </w:p>
          <w:p w14:paraId="654B1AF3">
            <w:pPr>
              <w:pStyle w:val="6"/>
              <w:spacing w:line="400" w:lineRule="exact"/>
              <w:rPr>
                <w:rFonts w:hint="eastAsia"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3.知识、技能与素质</w:t>
            </w:r>
          </w:p>
          <w:p w14:paraId="3B94F8AA">
            <w:pPr>
              <w:pStyle w:val="6"/>
              <w:spacing w:line="400" w:lineRule="exact"/>
              <w:rPr>
                <w:rFonts w:hint="eastAsia"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（1）掌握国家财税法规、财金政策、会计准则等法律规范，具备职业判断能力和项目分析处理经验，具备一定的财务规划、分析能力；熟悉全面预算管理、会计核算及报表管理、税务管理等相关工作的知识、工作流程及法律法规规定，具有相关工作经验；</w:t>
            </w:r>
          </w:p>
          <w:p w14:paraId="410DDF36">
            <w:pPr>
              <w:pStyle w:val="6"/>
              <w:spacing w:line="400" w:lineRule="exact"/>
              <w:rPr>
                <w:rFonts w:hint="eastAsia"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（2）掌握跨专业知识，能够主动跟踪本行业的发展动态，不断更新迭代专业知识与管理知识；</w:t>
            </w:r>
          </w:p>
          <w:p w14:paraId="730F5AC2">
            <w:pPr>
              <w:pStyle w:val="6"/>
              <w:spacing w:line="400" w:lineRule="exact"/>
              <w:rPr>
                <w:rFonts w:hint="eastAsia"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（3）逻辑思维能力强，数字敏感度好，善于进行数据分析，具有较强的语言和文字表达能力，能够熟练使用常用办公软件。</w:t>
            </w:r>
          </w:p>
          <w:p w14:paraId="0C70E5AD">
            <w:pPr>
              <w:pStyle w:val="6"/>
              <w:spacing w:line="400" w:lineRule="exact"/>
              <w:rPr>
                <w:rFonts w:hint="eastAsia"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4.胜任力要求：具有一定的组织、领导能力、沟通协调能力、计划与执行能力、判断和决策能力、团队合作能力、多任务处理能力，能承受较大的工作压力。</w:t>
            </w:r>
          </w:p>
          <w:p w14:paraId="7393A6BF">
            <w:pPr>
              <w:pStyle w:val="6"/>
              <w:spacing w:line="400" w:lineRule="exact"/>
              <w:rPr>
                <w:rFonts w:hint="eastAsia"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5.年龄：40周岁及以下。</w:t>
            </w:r>
          </w:p>
          <w:p w14:paraId="01A55ABB">
            <w:pPr>
              <w:pStyle w:val="6"/>
              <w:spacing w:line="400" w:lineRule="exact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6.个人履历或工作业绩等方面较为优秀的，可适当放宽任职资格条件。</w:t>
            </w:r>
          </w:p>
        </w:tc>
      </w:tr>
    </w:tbl>
    <w:p w14:paraId="0C98D7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</w:pPr>
    </w:p>
    <w:p w14:paraId="5377DAF7"/>
    <w:p w14:paraId="71EED7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</w:p>
    <w:p w14:paraId="2CF699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bullet"/>
      <w:lvlText w:val="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C952D6"/>
    <w:rsid w:val="48C9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table" w:styleId="4">
    <w:name w:val="Table Grid"/>
    <w:basedOn w:val="3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firstLine="420" w:firstLineChars="200"/>
    </w:pPr>
    <w:rPr>
      <w:rFonts w:ascii="Arial Unicode MS" w:hAnsi="Arial Unicode MS" w:eastAsia="仿宋_GB231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2026-03-31T12:14:00Z</dcterms:created>
  <dc:creator>明天会更好</dc:creator>
  <cp:lastModifiedBy>明天会更好</cp:lastModifiedBy>
  <dcterms:modified xsi:type="dcterms:W3CDTF">2026-03-31T12:14:51Z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B6D5035CA06449F1BD7A9C00829247C5_11</vt:lpwstr>
  </property>
  <property fmtid="{D5CDD505-2E9C-101B-9397-08002B2CF9AE}" pid="4" name="KSOTemplateDocerSaveRecord">
    <vt:lpwstr>eyJoZGlkIjoiYzNjMjQyYWU2ZWUzY2Q3MzgxMzBlYjZlOTIyMDUxNDUiLCJ1c2VySWQiOiIxMTQxNTU5NTQxIn0=</vt:lpwstr>
  </property>
</Properties>
</file>