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093" w:tblpY="636"/>
        <w:tblOverlap w:val="never"/>
        <w:tblW w:w="507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164"/>
        <w:gridCol w:w="576"/>
        <w:gridCol w:w="4535"/>
        <w:gridCol w:w="6035"/>
        <w:gridCol w:w="1584"/>
      </w:tblGrid>
      <w:tr w14:paraId="63FC6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C9405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序号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FEB1F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岗位</w:t>
            </w:r>
          </w:p>
        </w:tc>
        <w:tc>
          <w:tcPr>
            <w:tcW w:w="20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D12C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人数</w:t>
            </w:r>
          </w:p>
        </w:tc>
        <w:tc>
          <w:tcPr>
            <w:tcW w:w="1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4449C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岗位职责</w:t>
            </w:r>
          </w:p>
        </w:tc>
        <w:tc>
          <w:tcPr>
            <w:tcW w:w="2098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D1EE7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Cs w:val="21"/>
              </w:rPr>
              <w:t>任职要求</w:t>
            </w: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2ED55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薪资区间</w:t>
            </w:r>
          </w:p>
        </w:tc>
      </w:tr>
      <w:tr w14:paraId="08B1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4" w:hRule="atLeast"/>
        </w:trPr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B391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</w:t>
            </w:r>
          </w:p>
        </w:tc>
        <w:tc>
          <w:tcPr>
            <w:tcW w:w="4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2376F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财务部长</w:t>
            </w:r>
          </w:p>
        </w:tc>
        <w:tc>
          <w:tcPr>
            <w:tcW w:w="2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06A7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C8CD0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1.负责集团公司财务部的全面工作，严格遵守国家有关财经纪律和经济法规，执行董事会对集团公司财务运营的各项决议；</w:t>
            </w:r>
          </w:p>
          <w:p w14:paraId="534E6A6F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2.协助财务总监建立管理协同机制，统筹子公司财务，加强现金流管理，督促集团公司及子公司及时达成预算指标；</w:t>
            </w:r>
          </w:p>
          <w:p w14:paraId="1A21019F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3.组织制定和完善财会制度和相应的实施细则，加强对财务管理活动过程的监控，发现问题及时纠偏，对重大问题及时上报；</w:t>
            </w:r>
          </w:p>
          <w:p w14:paraId="6769B682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4.负责监督、检查各项财务计划执行情况，审核所有上报的财务报表，提出财务分析报告；</w:t>
            </w:r>
          </w:p>
          <w:p w14:paraId="56A1080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5.负责与财政、税务、金融部门的联系，协助财务总监与这些部门的沟通，争取得到社会各界对公司工作的支持；</w:t>
            </w:r>
          </w:p>
          <w:p w14:paraId="253A915A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6.负责指导、管理、监督会计与审计的业务工作，处理好工作中的困难问题，协调各方面的工作关系；</w:t>
            </w:r>
          </w:p>
          <w:p w14:paraId="2791C0AA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7.负责集团及子公司固定资产处置工作；</w:t>
            </w:r>
          </w:p>
          <w:p w14:paraId="616C279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8.完成领导交办的其他工作任务。</w:t>
            </w:r>
          </w:p>
        </w:tc>
        <w:tc>
          <w:tcPr>
            <w:tcW w:w="20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737A5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1.具有中华人民共和国国籍，拥护中国共产党的领导，遵守国家法律法规，品行端正，廉洁自律，具有良好的职业道德和敬业精神；</w:t>
            </w:r>
          </w:p>
          <w:p w14:paraId="31D503EB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2.年龄45周岁（含）以下，身心健康，具备正常履行岗位职责的身体条件；</w:t>
            </w:r>
          </w:p>
          <w:p w14:paraId="5D42FE2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3.全日制本科及以上学历，会计、财务管理等相关专业，持有高级会计师职称或注册会计师证书，中共党员优先；</w:t>
            </w:r>
          </w:p>
          <w:p w14:paraId="0FB4943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4.具有10年及以上财务相关工作经验，其中5年以上财务部部长或相当岗位，管理经验；</w:t>
            </w:r>
          </w:p>
          <w:p w14:paraId="7202DE1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5.熟悉国家财税相关法律法规，精通企业会计准则及税法，具备极强的合规意识，对财务风险敏感度高，原则性强；</w:t>
            </w:r>
          </w:p>
          <w:p w14:paraId="1A908A0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6.具备现代企业经营管理知识，能从财务视角审视业务问题，提供建设性意见；</w:t>
            </w:r>
          </w:p>
          <w:p w14:paraId="78C36C0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7.具有良好的财务分析能力，价值评估和投融资管理能力；熟悉金蝶/用友/SAP等ERP系统；</w:t>
            </w:r>
          </w:p>
          <w:p w14:paraId="31138442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8.具备良好的沟通和协调能力，能有效协调内外部关系，推动跨部门协作。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F4D2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税前综合年薪14.4万</w:t>
            </w:r>
          </w:p>
        </w:tc>
      </w:tr>
      <w:tr w14:paraId="41D7E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7" w:hRule="atLeast"/>
        </w:trPr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E8F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2</w:t>
            </w:r>
          </w:p>
        </w:tc>
        <w:tc>
          <w:tcPr>
            <w:tcW w:w="4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2C4AA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高级投资专员</w:t>
            </w:r>
          </w:p>
        </w:tc>
        <w:tc>
          <w:tcPr>
            <w:tcW w:w="2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007F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5C00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1.针对新进入的行业与业务，开展市场调研与可行性论证，收集整理项目信息，针对符合公司投资方向的项目进行实地考察，初步筛选，结合市场机会给出基础性研判；</w:t>
            </w:r>
          </w:p>
          <w:p w14:paraId="2A63556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针对目标项目进行市场分析，组织财务、法务、资产评估等三方专业机构完成尽职调查与资产和风险评估，识别项目潜在风险，形成专业报告，进行投资回报测算并形成可行性研究报告，完成项目前期综合研判与论证；</w:t>
            </w:r>
          </w:p>
          <w:p w14:paraId="5C401D1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3.设计交易模式（如股权合作、委托运营、资产收购等），制定投资项目的交易方案，参与项目谈判、协议起草、组织报审及签约落地等相关工作，保障项目合理合规的顺利推进；</w:t>
            </w:r>
          </w:p>
          <w:p w14:paraId="0E92B728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4.负责已投项目执行过程中的日常联络，跟进项目的投后运营情况，对接项目方落实投后管理要求，定期收集项目经营数据，评估项目投资效益并撰写基础分析报告；</w:t>
            </w:r>
          </w:p>
          <w:p w14:paraId="10B81F0B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5.参与项目阶段验收及审计等工作，组织项目后评价，确保项目实现投资目标；</w:t>
            </w:r>
          </w:p>
          <w:p w14:paraId="3A2D987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6.完成领导交办的其他工作任务。</w:t>
            </w:r>
          </w:p>
        </w:tc>
        <w:tc>
          <w:tcPr>
            <w:tcW w:w="20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A17B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1.具有中华人民共和国国籍，拥护中国共产党的领导，遵守国家法律法规，品行端正，廉洁自律，具有良好的职业道德和敬业精神；</w:t>
            </w:r>
          </w:p>
          <w:p w14:paraId="3FCC6EAF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2.年龄45周岁（含）以下，身心健康，具备正常履行岗位职责的身体条件；</w:t>
            </w:r>
          </w:p>
          <w:p w14:paraId="32003FDA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3.全日制本科及以上学历，项目管理、工程管理、金融学、经济学等相关专业，中共党员优先；</w:t>
            </w:r>
          </w:p>
          <w:p w14:paraId="609FE436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4.具备良好的风险识别和防控意识，了解公司法，熟悉股权投资、资产交易全流程，掌握基本的投资方法及财务分析方法，具备一定法律基础，能够对项目财务状况和投资价值进行初步评估；</w:t>
            </w:r>
          </w:p>
          <w:p w14:paraId="3A280035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5.具备较强的项目进度管控及风险防控能力，熟悉项目投资管理全过程流程，能够独立完成项目投资收益测算、组织可行性研究及财务法务尽调等工作，具备一定的文字撰写能力和报告编制能力；</w:t>
            </w:r>
          </w:p>
          <w:p w14:paraId="6D5B163A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6.具备良好的沟通协调能力、问题解决能力及团队协作能力，工作严谨细致，责任心强，能够高效推进项目各项工作落地；</w:t>
            </w:r>
          </w:p>
          <w:p w14:paraId="337E848A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7.具备3年及以上投资项目管理经验，有国企项目管理工作经历者优先；有央企、地方国企、上市公司或大型集团公司相同或相近岗位5 年以上工作经历者优先。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CE13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税前综合年薪10.08万-12万</w:t>
            </w:r>
          </w:p>
        </w:tc>
      </w:tr>
      <w:tr w14:paraId="158A5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3" w:hRule="atLeast"/>
        </w:trPr>
        <w:tc>
          <w:tcPr>
            <w:tcW w:w="1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6222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4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389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规划设计总监</w:t>
            </w:r>
          </w:p>
        </w:tc>
        <w:tc>
          <w:tcPr>
            <w:tcW w:w="2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DDB0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D2D5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1.负责项目合规性审查，前期策划、规划设计、协调设计单位、政府国土资源和规划部门进行项目报批报建；</w:t>
            </w:r>
          </w:p>
          <w:p w14:paraId="7810528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2.负责根据运营需求主导项目的文化挖掘，概念策划，设计、施工图、施工变更等全过程设计及设计管理工作；</w:t>
            </w:r>
          </w:p>
          <w:p w14:paraId="55963B4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3.协调对接政府部门及设计单位、合作方，解决项目规划设计、施工落地及运营中的跨部门、跨单位问题；</w:t>
            </w:r>
          </w:p>
          <w:p w14:paraId="6D67880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4.把控项目投资成本与运营成本，平衡规划设计创意性与运营经济性，推动规划设计成果高效转化为可运营资产；</w:t>
            </w:r>
          </w:p>
          <w:p w14:paraId="34F34E5C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5.负责项目进度、品质与成本管控，制定科学合理的项目管理计划与监控指标体系；</w:t>
            </w:r>
          </w:p>
          <w:p w14:paraId="509CDB3C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6.负责建立全流程风险防控体系，及时发现并处理项目风险与突发事件，确保项目按时、按质、按量完成既定目标；</w:t>
            </w:r>
          </w:p>
          <w:p w14:paraId="3BD68DDE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7.完成领导交办的其他工作任务。</w:t>
            </w:r>
          </w:p>
        </w:tc>
        <w:tc>
          <w:tcPr>
            <w:tcW w:w="20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D171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1.具有中华人民共和国国籍，拥护中国共产党的领导，遵守国家法律法规，品行端正，廉洁自律，具有良好的职业道德和敬业精神；</w:t>
            </w:r>
          </w:p>
          <w:p w14:paraId="1687DAA9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2.年龄45周岁（含）以下，身心健康，具备正常履行岗位职责的身体条件，能适应出差、现场踏勘及高强度工作；</w:t>
            </w:r>
          </w:p>
          <w:p w14:paraId="3794A58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3.具有全日制本科及以上学历，城乡规划、建筑学、风景园林、艺术设计等相关专业，具备中级及以上职称或注册类职业资格，中共党员优先；</w:t>
            </w:r>
          </w:p>
          <w:p w14:paraId="77CE9F25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4.具备10年及以上文旅行业工作经验，其中5年及以上文旅项目规划设计管理经验，具备已落地的文旅项目全流程管理经验；</w:t>
            </w:r>
          </w:p>
          <w:p w14:paraId="10E78204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5.具备全过程设计管控能力，精通项目规划设计统筹、业态布局与场景营造，同时擅长设计优化和成本控制，编制设计任务书；</w:t>
            </w:r>
          </w:p>
          <w:p w14:paraId="669FE2E6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6.熟练审阅建筑、景观、水利施工图，能发现专业间的冲突；具备极强的手绘方案沟通能力；</w:t>
            </w:r>
          </w:p>
          <w:p w14:paraId="3028E0C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7.熟悉规划法规，特别是生态保护的法律法规；精通文旅产业政策法规、市场趋势；</w:t>
            </w:r>
          </w:p>
          <w:p w14:paraId="39C8244C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8.具备跨专业统筹和协调能力，能组织设计、建筑、景观等多专业协同解决技术问题等。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42D6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税前综合年薪18万</w:t>
            </w:r>
          </w:p>
        </w:tc>
      </w:tr>
    </w:tbl>
    <w:p w14:paraId="5D7C6CD7"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49B8"/>
    <w:rsid w:val="0E4830C4"/>
    <w:rsid w:val="124F5DD4"/>
    <w:rsid w:val="154D591A"/>
    <w:rsid w:val="164C246B"/>
    <w:rsid w:val="164F37A5"/>
    <w:rsid w:val="19744A3F"/>
    <w:rsid w:val="198A0C30"/>
    <w:rsid w:val="1C4A1A87"/>
    <w:rsid w:val="24CD14A7"/>
    <w:rsid w:val="3AE57A8F"/>
    <w:rsid w:val="3BAD025D"/>
    <w:rsid w:val="44D825DF"/>
    <w:rsid w:val="47D167C5"/>
    <w:rsid w:val="50A867A1"/>
    <w:rsid w:val="50DC1A6C"/>
    <w:rsid w:val="53E45D42"/>
    <w:rsid w:val="601E4A7F"/>
    <w:rsid w:val="628052E6"/>
    <w:rsid w:val="66A2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ind w:left="101"/>
      <w:textAlignment w:val="baseline"/>
    </w:pPr>
    <w:rPr>
      <w:szCs w:val="3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3854</Words>
  <Characters>4015</Characters>
  <Lines>0</Lines>
  <Paragraphs>0</Paragraphs>
  <TotalTime>6</TotalTime>
  <ScaleCrop>false</ScaleCrop>
  <LinksUpToDate>false</LinksUpToDate>
  <CharactersWithSpaces>4019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2026-01-23T11:01:00Z</dcterms:created>
  <dc:creator>12489</dc:creator>
  <cp:lastModifiedBy>宋欣-努力奋斗</cp:lastModifiedBy>
  <dcterms:modified xsi:type="dcterms:W3CDTF">2026-03-06T11:44:37Z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eyJoZGlkIjoiYTRlMTU2MWRhOGE2ZmMxMDM5MmM5ZmQxMWFmZTIxYjAiLCJ1c2VySWQiOiIzNzg4NjYyMjUifQ==</vt:lpwstr>
  </property>
  <property fmtid="{D5CDD505-2E9C-101B-9397-08002B2CF9AE}" pid="4" name="ICV">
    <vt:lpwstr>4E3EB1CF72FC413A91E10D867020EFA1_13</vt:lpwstr>
  </property>
</Properties>
</file>